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ACA845" w14:textId="77777777" w:rsidR="0000685E" w:rsidRPr="00DD4D6D" w:rsidRDefault="0000685E" w:rsidP="0000685E">
      <w:pPr>
        <w:pStyle w:val="KeinLeerraum"/>
        <w:rPr>
          <w:rFonts w:ascii="Avenir Next LT Pro Light" w:hAnsi="Avenir Next LT Pro Light"/>
          <w:lang w:val="de-DE"/>
        </w:rPr>
      </w:pPr>
    </w:p>
    <w:p w14:paraId="13AA5F8E" w14:textId="19C098A5" w:rsidR="00981BCE" w:rsidRPr="00DD4D6D" w:rsidRDefault="00C01A41" w:rsidP="003160E6">
      <w:pPr>
        <w:pBdr>
          <w:left w:val="single" w:sz="36" w:space="4" w:color="FFDF00"/>
        </w:pBdr>
        <w:shd w:val="clear" w:color="auto" w:fill="FFFFFF"/>
        <w:spacing w:after="90" w:line="390" w:lineRule="atLeast"/>
        <w:jc w:val="left"/>
        <w:outlineLvl w:val="3"/>
        <w:rPr>
          <w:rFonts w:ascii="Avenir Next LT Pro Light" w:eastAsia="Times New Roman" w:hAnsi="Avenir Next LT Pro Light" w:cs="Helvetica"/>
          <w:b/>
          <w:bCs/>
          <w:caps/>
          <w:color w:val="262626"/>
          <w:sz w:val="21"/>
          <w:szCs w:val="21"/>
          <w:lang w:val="de-DE"/>
        </w:rPr>
      </w:pPr>
      <w:r w:rsidRPr="00DD4D6D">
        <w:rPr>
          <w:rFonts w:ascii="Avenir Next LT Pro Light" w:eastAsia="Times New Roman" w:hAnsi="Avenir Next LT Pro Light" w:cs="Helvetica"/>
          <w:b/>
          <w:bCs/>
          <w:caps/>
          <w:color w:val="262626"/>
          <w:sz w:val="21"/>
          <w:szCs w:val="21"/>
          <w:lang w:val="de-DE"/>
        </w:rPr>
        <w:t xml:space="preserve">Allgemeine Hinweise </w:t>
      </w:r>
    </w:p>
    <w:p w14:paraId="18A376EF" w14:textId="3DE49D14" w:rsidR="00BA60BC" w:rsidRPr="00DD4D6D" w:rsidRDefault="00BA60BC" w:rsidP="00BA60BC">
      <w:pPr>
        <w:pStyle w:val="bodytext"/>
        <w:jc w:val="both"/>
        <w:rPr>
          <w:rFonts w:ascii="Avenir Next LT Pro Light" w:hAnsi="Avenir Next LT Pro Light" w:cs="Helvetica"/>
          <w:iCs/>
          <w:color w:val="262626"/>
          <w:sz w:val="21"/>
          <w:szCs w:val="21"/>
          <w:lang w:val="de-DE"/>
        </w:rPr>
      </w:pPr>
      <w:r w:rsidRPr="00DD4D6D">
        <w:rPr>
          <w:rFonts w:ascii="Avenir Next LT Pro Light" w:hAnsi="Avenir Next LT Pro Light" w:cs="Helvetica"/>
          <w:iCs/>
          <w:color w:val="262626"/>
          <w:sz w:val="21"/>
          <w:szCs w:val="21"/>
          <w:lang w:val="de-DE"/>
        </w:rPr>
        <w:t xml:space="preserve">Das online Self-Assessment bietet Ihnen die Gelegenheit zu klären, wie gut das Lehramtsstudium und der Beruf </w:t>
      </w:r>
      <w:proofErr w:type="spellStart"/>
      <w:r w:rsidRPr="00DD4D6D">
        <w:rPr>
          <w:rFonts w:ascii="Avenir Next LT Pro Light" w:hAnsi="Avenir Next LT Pro Light" w:cs="Helvetica"/>
          <w:iCs/>
          <w:color w:val="262626"/>
          <w:sz w:val="21"/>
          <w:szCs w:val="21"/>
          <w:lang w:val="de-DE"/>
        </w:rPr>
        <w:t>Lehrer</w:t>
      </w:r>
      <w:r w:rsidR="00275436" w:rsidRPr="00DD4D6D">
        <w:rPr>
          <w:rFonts w:ascii="Avenir Next LT Pro Light" w:hAnsi="Avenir Next LT Pro Light" w:cs="Helvetica"/>
          <w:iCs/>
          <w:color w:val="262626"/>
          <w:sz w:val="21"/>
          <w:szCs w:val="21"/>
          <w:lang w:val="de-DE"/>
        </w:rPr>
        <w:t>:</w:t>
      </w:r>
      <w:r w:rsidR="00BE7172" w:rsidRPr="00DD4D6D">
        <w:rPr>
          <w:rFonts w:ascii="Avenir Next LT Pro Light" w:hAnsi="Avenir Next LT Pro Light" w:cs="Helvetica"/>
          <w:iCs/>
          <w:color w:val="262626"/>
          <w:sz w:val="21"/>
          <w:szCs w:val="21"/>
          <w:lang w:val="de-DE"/>
        </w:rPr>
        <w:t>i</w:t>
      </w:r>
      <w:r w:rsidRPr="00DD4D6D">
        <w:rPr>
          <w:rFonts w:ascii="Avenir Next LT Pro Light" w:hAnsi="Avenir Next LT Pro Light" w:cs="Helvetica"/>
          <w:iCs/>
          <w:color w:val="262626"/>
          <w:sz w:val="21"/>
          <w:szCs w:val="21"/>
          <w:lang w:val="de-DE"/>
        </w:rPr>
        <w:t>n</w:t>
      </w:r>
      <w:proofErr w:type="spellEnd"/>
      <w:r w:rsidRPr="00DD4D6D">
        <w:rPr>
          <w:rFonts w:ascii="Avenir Next LT Pro Light" w:hAnsi="Avenir Next LT Pro Light" w:cs="Helvetica"/>
          <w:iCs/>
          <w:color w:val="262626"/>
          <w:sz w:val="21"/>
          <w:szCs w:val="21"/>
          <w:lang w:val="de-DE"/>
        </w:rPr>
        <w:t xml:space="preserve"> Ihren Erwartungen entsprechen. Als </w:t>
      </w:r>
      <w:r w:rsidR="00242054" w:rsidRPr="00DD4D6D">
        <w:rPr>
          <w:rFonts w:ascii="Avenir Next LT Pro Light" w:hAnsi="Avenir Next LT Pro Light" w:cs="Helvetica"/>
          <w:iCs/>
          <w:color w:val="262626"/>
          <w:sz w:val="21"/>
          <w:szCs w:val="21"/>
          <w:lang w:val="de-DE"/>
        </w:rPr>
        <w:t>„Werkzeug“</w:t>
      </w:r>
      <w:r w:rsidRPr="00DD4D6D">
        <w:rPr>
          <w:rFonts w:ascii="Avenir Next LT Pro Light" w:hAnsi="Avenir Next LT Pro Light" w:cs="Helvetica"/>
          <w:iCs/>
          <w:color w:val="262626"/>
          <w:sz w:val="21"/>
          <w:szCs w:val="21"/>
          <w:lang w:val="de-DE"/>
        </w:rPr>
        <w:t xml:space="preserve"> dient das Beratungsprogramm CCT</w:t>
      </w:r>
      <w:r w:rsidR="00D76775" w:rsidRPr="00DD4D6D">
        <w:rPr>
          <w:rFonts w:ascii="Avenir Next LT Pro Light" w:hAnsi="Avenir Next LT Pro Light" w:cs="Helvetica"/>
          <w:iCs/>
          <w:color w:val="262626"/>
          <w:sz w:val="21"/>
          <w:szCs w:val="21"/>
          <w:lang w:val="de-DE"/>
        </w:rPr>
        <w:t xml:space="preserve"> – </w:t>
      </w:r>
      <w:proofErr w:type="spellStart"/>
      <w:r w:rsidRPr="00DD4D6D">
        <w:rPr>
          <w:rFonts w:ascii="Avenir Next LT Pro Light" w:hAnsi="Avenir Next LT Pro Light" w:cs="Helvetica"/>
          <w:iCs/>
          <w:color w:val="262626"/>
          <w:sz w:val="21"/>
          <w:szCs w:val="21"/>
          <w:lang w:val="de-DE"/>
        </w:rPr>
        <w:t>Carreer</w:t>
      </w:r>
      <w:proofErr w:type="spellEnd"/>
      <w:r w:rsidRPr="00DD4D6D">
        <w:rPr>
          <w:rFonts w:ascii="Avenir Next LT Pro Light" w:hAnsi="Avenir Next LT Pro Light" w:cs="Helvetica"/>
          <w:iCs/>
          <w:color w:val="262626"/>
          <w:sz w:val="21"/>
          <w:szCs w:val="21"/>
          <w:lang w:val="de-DE"/>
        </w:rPr>
        <w:t xml:space="preserve"> </w:t>
      </w:r>
      <w:proofErr w:type="spellStart"/>
      <w:r w:rsidRPr="00DD4D6D">
        <w:rPr>
          <w:rFonts w:ascii="Avenir Next LT Pro Light" w:hAnsi="Avenir Next LT Pro Light" w:cs="Helvetica"/>
          <w:iCs/>
          <w:color w:val="262626"/>
          <w:sz w:val="21"/>
          <w:szCs w:val="21"/>
          <w:lang w:val="de-DE"/>
        </w:rPr>
        <w:t>Counselling</w:t>
      </w:r>
      <w:proofErr w:type="spellEnd"/>
      <w:r w:rsidRPr="00DD4D6D">
        <w:rPr>
          <w:rFonts w:ascii="Avenir Next LT Pro Light" w:hAnsi="Avenir Next LT Pro Light" w:cs="Helvetica"/>
          <w:iCs/>
          <w:color w:val="262626"/>
          <w:sz w:val="21"/>
          <w:szCs w:val="21"/>
          <w:lang w:val="de-DE"/>
        </w:rPr>
        <w:t xml:space="preserve"> </w:t>
      </w:r>
      <w:proofErr w:type="spellStart"/>
      <w:r w:rsidRPr="00DD4D6D">
        <w:rPr>
          <w:rFonts w:ascii="Avenir Next LT Pro Light" w:hAnsi="Avenir Next LT Pro Light" w:cs="Helvetica"/>
          <w:iCs/>
          <w:color w:val="262626"/>
          <w:sz w:val="21"/>
          <w:szCs w:val="21"/>
          <w:lang w:val="de-DE"/>
        </w:rPr>
        <w:t>for</w:t>
      </w:r>
      <w:proofErr w:type="spellEnd"/>
      <w:r w:rsidRPr="00DD4D6D">
        <w:rPr>
          <w:rFonts w:ascii="Avenir Next LT Pro Light" w:hAnsi="Avenir Next LT Pro Light" w:cs="Helvetica"/>
          <w:iCs/>
          <w:color w:val="262626"/>
          <w:sz w:val="21"/>
          <w:szCs w:val="21"/>
          <w:lang w:val="de-DE"/>
        </w:rPr>
        <w:t xml:space="preserve"> Teachers. </w:t>
      </w:r>
      <w:r w:rsidR="002607D4" w:rsidRPr="00DD4D6D">
        <w:rPr>
          <w:rFonts w:ascii="Avenir Next LT Pro Light" w:hAnsi="Avenir Next LT Pro Light" w:cs="Helvetica"/>
          <w:iCs/>
          <w:color w:val="262626"/>
          <w:sz w:val="21"/>
          <w:szCs w:val="21"/>
          <w:lang w:val="de-DE"/>
        </w:rPr>
        <w:t>Auf dieser Webs</w:t>
      </w:r>
      <w:r w:rsidR="00C97222" w:rsidRPr="00DD4D6D">
        <w:rPr>
          <w:rFonts w:ascii="Avenir Next LT Pro Light" w:hAnsi="Avenir Next LT Pro Light" w:cs="Helvetica"/>
          <w:iCs/>
          <w:color w:val="262626"/>
          <w:sz w:val="21"/>
          <w:szCs w:val="21"/>
          <w:lang w:val="de-DE"/>
        </w:rPr>
        <w:t xml:space="preserve">ite finden Sie auch viele Informationen zum </w:t>
      </w:r>
      <w:proofErr w:type="spellStart"/>
      <w:proofErr w:type="gramStart"/>
      <w:r w:rsidR="009435E6" w:rsidRPr="00DD4D6D">
        <w:rPr>
          <w:rFonts w:ascii="Avenir Next LT Pro Light" w:hAnsi="Avenir Next LT Pro Light" w:cs="Helvetica"/>
          <w:iCs/>
          <w:color w:val="262626"/>
          <w:sz w:val="21"/>
          <w:szCs w:val="21"/>
          <w:lang w:val="de-DE"/>
        </w:rPr>
        <w:t>Lehrer</w:t>
      </w:r>
      <w:r w:rsidR="00275436" w:rsidRPr="00DD4D6D">
        <w:rPr>
          <w:rFonts w:ascii="Avenir Next LT Pro Light" w:hAnsi="Avenir Next LT Pro Light" w:cs="Helvetica"/>
          <w:iCs/>
          <w:color w:val="262626"/>
          <w:sz w:val="21"/>
          <w:szCs w:val="21"/>
          <w:lang w:val="de-DE"/>
        </w:rPr>
        <w:t>:</w:t>
      </w:r>
      <w:r w:rsidR="009435E6" w:rsidRPr="00DD4D6D">
        <w:rPr>
          <w:rFonts w:ascii="Avenir Next LT Pro Light" w:hAnsi="Avenir Next LT Pro Light" w:cs="Helvetica"/>
          <w:iCs/>
          <w:color w:val="262626"/>
          <w:sz w:val="21"/>
          <w:szCs w:val="21"/>
          <w:lang w:val="de-DE"/>
        </w:rPr>
        <w:t>innenberuf</w:t>
      </w:r>
      <w:proofErr w:type="spellEnd"/>
      <w:proofErr w:type="gramEnd"/>
      <w:r w:rsidR="00C97222" w:rsidRPr="00DD4D6D">
        <w:rPr>
          <w:rFonts w:ascii="Avenir Next LT Pro Light" w:hAnsi="Avenir Next LT Pro Light" w:cs="Helvetica"/>
          <w:iCs/>
          <w:color w:val="262626"/>
          <w:sz w:val="21"/>
          <w:szCs w:val="21"/>
          <w:lang w:val="de-DE"/>
        </w:rPr>
        <w:t xml:space="preserve"> und Entscheidungshilfen für die Wahl passender Unterrichtsfächer</w:t>
      </w:r>
    </w:p>
    <w:p w14:paraId="521673D5" w14:textId="472CF149" w:rsidR="00BA60BC" w:rsidRPr="00DD4D6D" w:rsidRDefault="00BA60BC" w:rsidP="00BA60BC">
      <w:pPr>
        <w:pStyle w:val="bodytext"/>
        <w:jc w:val="both"/>
        <w:rPr>
          <w:rFonts w:ascii="Avenir Next LT Pro Light" w:hAnsi="Avenir Next LT Pro Light" w:cs="Helvetica"/>
          <w:b/>
          <w:iCs/>
          <w:color w:val="262626"/>
          <w:sz w:val="21"/>
          <w:szCs w:val="21"/>
          <w:lang w:val="de-DE"/>
        </w:rPr>
      </w:pPr>
      <w:r w:rsidRPr="00DD4D6D">
        <w:rPr>
          <w:rFonts w:ascii="Avenir Next LT Pro Light" w:hAnsi="Avenir Next LT Pro Light" w:cs="Helvetica"/>
          <w:b/>
          <w:iCs/>
          <w:color w:val="262626"/>
          <w:sz w:val="21"/>
          <w:szCs w:val="21"/>
          <w:lang w:val="de-DE"/>
        </w:rPr>
        <w:t xml:space="preserve">Das Self-Assessment muss </w:t>
      </w:r>
      <w:r w:rsidR="009074EB" w:rsidRPr="00DD4D6D">
        <w:rPr>
          <w:rFonts w:ascii="Avenir Next LT Pro Light" w:hAnsi="Avenir Next LT Pro Light" w:cs="Helvetica"/>
          <w:b/>
          <w:iCs/>
          <w:color w:val="262626"/>
          <w:sz w:val="21"/>
          <w:szCs w:val="21"/>
          <w:lang w:val="de-DE"/>
        </w:rPr>
        <w:t>innerhalb der Registrierungsfrist</w:t>
      </w:r>
      <w:r w:rsidRPr="00DD4D6D">
        <w:rPr>
          <w:rFonts w:ascii="Avenir Next LT Pro Light" w:hAnsi="Avenir Next LT Pro Light" w:cs="Helvetica"/>
          <w:b/>
          <w:iCs/>
          <w:color w:val="262626"/>
          <w:sz w:val="21"/>
          <w:szCs w:val="21"/>
          <w:lang w:val="de-DE"/>
        </w:rPr>
        <w:t xml:space="preserve"> </w:t>
      </w:r>
      <w:r w:rsidR="00C97222" w:rsidRPr="00DD4D6D">
        <w:rPr>
          <w:rFonts w:ascii="Avenir Next LT Pro Light" w:hAnsi="Avenir Next LT Pro Light" w:cs="Helvetica"/>
          <w:b/>
          <w:iCs/>
          <w:color w:val="262626"/>
          <w:sz w:val="21"/>
          <w:szCs w:val="21"/>
          <w:lang w:val="de-DE"/>
        </w:rPr>
        <w:t>absolviert werden</w:t>
      </w:r>
      <w:r w:rsidRPr="00DD4D6D">
        <w:rPr>
          <w:rFonts w:ascii="Avenir Next LT Pro Light" w:hAnsi="Avenir Next LT Pro Light" w:cs="Helvetica"/>
          <w:b/>
          <w:iCs/>
          <w:color w:val="262626"/>
          <w:sz w:val="21"/>
          <w:szCs w:val="21"/>
          <w:lang w:val="de-DE"/>
        </w:rPr>
        <w:t xml:space="preserve">. </w:t>
      </w:r>
    </w:p>
    <w:p w14:paraId="42669762" w14:textId="785BD34B" w:rsidR="00BA60BC" w:rsidRPr="00DD4D6D" w:rsidRDefault="00BA60BC" w:rsidP="00BA60BC">
      <w:pPr>
        <w:pStyle w:val="bodytext"/>
        <w:jc w:val="both"/>
        <w:rPr>
          <w:rFonts w:ascii="Avenir Next LT Pro Light" w:hAnsi="Avenir Next LT Pro Light" w:cs="Helvetica"/>
          <w:iCs/>
          <w:color w:val="262626"/>
          <w:sz w:val="21"/>
          <w:szCs w:val="21"/>
          <w:lang w:val="de-DE"/>
        </w:rPr>
      </w:pPr>
      <w:r w:rsidRPr="00DD4D6D">
        <w:rPr>
          <w:rFonts w:ascii="Avenir Next LT Pro Light" w:hAnsi="Avenir Next LT Pro Light" w:cs="Helvetica"/>
          <w:iCs/>
          <w:color w:val="262626"/>
          <w:sz w:val="21"/>
          <w:szCs w:val="21"/>
          <w:lang w:val="de-DE"/>
        </w:rPr>
        <w:t xml:space="preserve">Wir empfehlen Ihnen, damit nicht bis zum </w:t>
      </w:r>
      <w:r w:rsidR="00BD0A3D" w:rsidRPr="00DD4D6D">
        <w:rPr>
          <w:rFonts w:ascii="Avenir Next LT Pro Light" w:hAnsi="Avenir Next LT Pro Light" w:cs="Helvetica"/>
          <w:iCs/>
          <w:color w:val="262626"/>
          <w:sz w:val="21"/>
          <w:szCs w:val="21"/>
          <w:lang w:val="de-DE"/>
        </w:rPr>
        <w:t>Frist</w:t>
      </w:r>
      <w:r w:rsidRPr="00DD4D6D">
        <w:rPr>
          <w:rFonts w:ascii="Avenir Next LT Pro Light" w:hAnsi="Avenir Next LT Pro Light" w:cs="Helvetica"/>
          <w:iCs/>
          <w:color w:val="262626"/>
          <w:sz w:val="21"/>
          <w:szCs w:val="21"/>
          <w:lang w:val="de-DE"/>
        </w:rPr>
        <w:t xml:space="preserve">ende zu warten, um auch im Fall technischer Pannen noch rechtzeitig den Registrierungsprozess abschließen zu können. Sie können CCT auch danach </w:t>
      </w:r>
      <w:r w:rsidR="00A96985" w:rsidRPr="00DD4D6D">
        <w:rPr>
          <w:rFonts w:ascii="Avenir Next LT Pro Light" w:hAnsi="Avenir Next LT Pro Light" w:cs="Helvetica"/>
          <w:iCs/>
          <w:color w:val="262626"/>
          <w:sz w:val="21"/>
          <w:szCs w:val="21"/>
          <w:lang w:val="de-DE"/>
        </w:rPr>
        <w:t xml:space="preserve">unter </w:t>
      </w:r>
      <w:r w:rsidR="0093425A" w:rsidRPr="00DD4D6D">
        <w:rPr>
          <w:rFonts w:ascii="Avenir Next LT Pro Light" w:hAnsi="Avenir Next LT Pro Light" w:cs="Helvetica"/>
          <w:iCs/>
          <w:color w:val="262626"/>
          <w:sz w:val="21"/>
          <w:szCs w:val="21"/>
          <w:lang w:val="de-DE"/>
        </w:rPr>
        <w:t>www.cct-austria.at</w:t>
      </w:r>
      <w:r w:rsidR="00D350E7" w:rsidRPr="00DD4D6D">
        <w:rPr>
          <w:rFonts w:ascii="Avenir Next LT Pro Light" w:hAnsi="Avenir Next LT Pro Light" w:cs="Helvetica"/>
          <w:iCs/>
          <w:color w:val="262626"/>
          <w:sz w:val="21"/>
          <w:szCs w:val="21"/>
          <w:lang w:val="de-DE"/>
        </w:rPr>
        <w:t xml:space="preserve"> </w:t>
      </w:r>
      <w:r w:rsidRPr="00DD4D6D">
        <w:rPr>
          <w:rFonts w:ascii="Avenir Next LT Pro Light" w:hAnsi="Avenir Next LT Pro Light" w:cs="Helvetica"/>
          <w:iCs/>
          <w:color w:val="262626"/>
          <w:sz w:val="21"/>
          <w:szCs w:val="21"/>
          <w:lang w:val="de-DE"/>
        </w:rPr>
        <w:t xml:space="preserve">jederzeit wieder aufrufen und nutzen, eine Registrierung für das Aufnahmeverfahren ist dann aber nicht mehr möglich. </w:t>
      </w:r>
    </w:p>
    <w:p w14:paraId="74CA5EBE" w14:textId="77777777" w:rsidR="00BA60BC" w:rsidRPr="00DD4D6D" w:rsidRDefault="00BA60BC" w:rsidP="00BA60BC">
      <w:pPr>
        <w:pStyle w:val="bodytext"/>
        <w:jc w:val="both"/>
        <w:rPr>
          <w:rFonts w:ascii="Avenir Next LT Pro Light" w:hAnsi="Avenir Next LT Pro Light" w:cs="Helvetica"/>
          <w:iCs/>
          <w:color w:val="262626"/>
          <w:sz w:val="21"/>
          <w:szCs w:val="21"/>
          <w:lang w:val="de-DE"/>
        </w:rPr>
      </w:pPr>
      <w:r w:rsidRPr="00DD4D6D">
        <w:rPr>
          <w:rFonts w:ascii="Avenir Next LT Pro Light" w:hAnsi="Avenir Next LT Pro Light" w:cs="Helvetica"/>
          <w:iCs/>
          <w:color w:val="262626"/>
          <w:sz w:val="21"/>
          <w:szCs w:val="21"/>
          <w:lang w:val="de-DE"/>
        </w:rPr>
        <w:t>Bitte beachten Sie unbedingt die nachfolgende Anleitung zur Durchführung:</w:t>
      </w:r>
    </w:p>
    <w:p w14:paraId="080444BB" w14:textId="77777777" w:rsidR="00C01A41" w:rsidRPr="00DD4D6D" w:rsidRDefault="00C01A41" w:rsidP="00C01A41">
      <w:pPr>
        <w:rPr>
          <w:rFonts w:ascii="Avenir Next LT Pro Light" w:hAnsi="Avenir Next LT Pro Light"/>
        </w:rPr>
      </w:pPr>
    </w:p>
    <w:p w14:paraId="04690E73" w14:textId="3AB5503C" w:rsidR="009461CB" w:rsidRPr="00DD4D6D" w:rsidRDefault="00C01A41" w:rsidP="009461CB">
      <w:pPr>
        <w:pBdr>
          <w:left w:val="single" w:sz="36" w:space="4" w:color="FFDF00"/>
        </w:pBdr>
        <w:shd w:val="clear" w:color="auto" w:fill="FFFFFF"/>
        <w:spacing w:after="90" w:line="390" w:lineRule="atLeast"/>
        <w:jc w:val="left"/>
        <w:outlineLvl w:val="3"/>
        <w:rPr>
          <w:rFonts w:ascii="Avenir Next LT Pro Light" w:eastAsia="Times New Roman" w:hAnsi="Avenir Next LT Pro Light" w:cs="Helvetica"/>
          <w:b/>
          <w:bCs/>
          <w:caps/>
          <w:color w:val="262626"/>
          <w:sz w:val="21"/>
          <w:szCs w:val="21"/>
          <w:lang w:val="de-DE"/>
        </w:rPr>
      </w:pPr>
      <w:r w:rsidRPr="00DD4D6D">
        <w:rPr>
          <w:rFonts w:ascii="Avenir Next LT Pro Light" w:eastAsia="Times New Roman" w:hAnsi="Avenir Next LT Pro Light" w:cs="Helvetica"/>
          <w:b/>
          <w:bCs/>
          <w:caps/>
          <w:color w:val="262626"/>
          <w:sz w:val="21"/>
          <w:szCs w:val="21"/>
          <w:lang w:val="de-DE"/>
        </w:rPr>
        <w:t>Anleitung online Self-Assessment</w:t>
      </w:r>
      <w:r w:rsidR="009461CB" w:rsidRPr="00DD4D6D">
        <w:rPr>
          <w:rFonts w:ascii="Avenir Next LT Pro Light" w:eastAsia="Times New Roman" w:hAnsi="Avenir Next LT Pro Light" w:cs="Helvetica"/>
          <w:b/>
          <w:bCs/>
          <w:caps/>
          <w:color w:val="262626"/>
          <w:sz w:val="21"/>
          <w:szCs w:val="21"/>
          <w:lang w:val="de-DE"/>
        </w:rPr>
        <w:t xml:space="preserve"> </w:t>
      </w:r>
    </w:p>
    <w:p w14:paraId="5BB99630" w14:textId="2C409D0C" w:rsidR="003160E6" w:rsidRPr="00DD4D6D" w:rsidRDefault="009461CB" w:rsidP="009461CB">
      <w:pPr>
        <w:shd w:val="clear" w:color="auto" w:fill="FFFFFF"/>
        <w:spacing w:after="150" w:line="240" w:lineRule="auto"/>
        <w:jc w:val="left"/>
        <w:rPr>
          <w:rFonts w:ascii="Avenir Next LT Pro Light" w:eastAsia="Times New Roman" w:hAnsi="Avenir Next LT Pro Light" w:cs="Helvetica"/>
          <w:iCs/>
          <w:color w:val="262626"/>
          <w:sz w:val="21"/>
          <w:szCs w:val="21"/>
          <w:lang w:val="de-DE"/>
        </w:rPr>
      </w:pPr>
      <w:r w:rsidRPr="00DD4D6D">
        <w:rPr>
          <w:rFonts w:ascii="Avenir Next LT Pro Light" w:eastAsia="Times New Roman" w:hAnsi="Avenir Next LT Pro Light" w:cs="Helvetica"/>
          <w:iCs/>
          <w:color w:val="262626"/>
          <w:sz w:val="21"/>
          <w:szCs w:val="21"/>
          <w:lang w:val="de-DE"/>
        </w:rPr>
        <w:t xml:space="preserve">Die Bearbeitung von CCT erfolgt vollständig anonym. Es werden dabei auch keine Fragen gestellt oder Daten erhoben, die Ihre Anonymität indirekt gefährden könnten. </w:t>
      </w:r>
      <w:r w:rsidR="00D2491D" w:rsidRPr="00DD4D6D">
        <w:rPr>
          <w:rFonts w:ascii="Avenir Next LT Pro Light" w:eastAsia="Times New Roman" w:hAnsi="Avenir Next LT Pro Light" w:cs="Helvetica"/>
          <w:b/>
          <w:iCs/>
          <w:color w:val="262626"/>
          <w:sz w:val="21"/>
          <w:szCs w:val="21"/>
          <w:lang w:val="de-DE"/>
        </w:rPr>
        <w:t>Bei Fragen zu CCT wenden Sie sich bitte an die auf der Website CCT angegebene Kontaktadresse.</w:t>
      </w:r>
    </w:p>
    <w:p w14:paraId="592FFA2E" w14:textId="77777777" w:rsidR="009461CB" w:rsidRPr="00DD4D6D" w:rsidRDefault="009461CB" w:rsidP="009461CB">
      <w:pPr>
        <w:pBdr>
          <w:left w:val="single" w:sz="36" w:space="4" w:color="FFDF00"/>
        </w:pBdr>
        <w:shd w:val="clear" w:color="auto" w:fill="FFFFFF"/>
        <w:spacing w:after="90" w:line="390" w:lineRule="atLeast"/>
        <w:jc w:val="left"/>
        <w:outlineLvl w:val="3"/>
        <w:rPr>
          <w:rFonts w:ascii="Avenir Next LT Pro Light" w:eastAsia="Times New Roman" w:hAnsi="Avenir Next LT Pro Light" w:cs="Helvetica"/>
          <w:b/>
          <w:bCs/>
          <w:caps/>
          <w:color w:val="262626"/>
          <w:sz w:val="21"/>
          <w:szCs w:val="21"/>
          <w:lang w:val="de-DE"/>
        </w:rPr>
      </w:pPr>
      <w:r w:rsidRPr="00DD4D6D">
        <w:rPr>
          <w:rFonts w:ascii="Avenir Next LT Pro Light" w:eastAsia="Times New Roman" w:hAnsi="Avenir Next LT Pro Light" w:cs="Helvetica"/>
          <w:b/>
          <w:bCs/>
          <w:caps/>
          <w:color w:val="262626"/>
          <w:sz w:val="21"/>
          <w:szCs w:val="21"/>
          <w:lang w:val="de-DE"/>
        </w:rPr>
        <w:t>Schritt (1)</w:t>
      </w:r>
    </w:p>
    <w:p w14:paraId="209DAED3" w14:textId="51591734" w:rsidR="009461CB" w:rsidRPr="00DD4D6D" w:rsidRDefault="009461CB" w:rsidP="00500226">
      <w:pPr>
        <w:shd w:val="clear" w:color="auto" w:fill="FFFFFF"/>
        <w:spacing w:after="150" w:line="240" w:lineRule="auto"/>
        <w:rPr>
          <w:rFonts w:ascii="Avenir Next LT Pro Light" w:eastAsia="Times New Roman" w:hAnsi="Avenir Next LT Pro Light" w:cs="Helvetica"/>
          <w:color w:val="262626"/>
          <w:sz w:val="21"/>
          <w:szCs w:val="21"/>
          <w:lang w:val="de-DE"/>
        </w:rPr>
      </w:pPr>
      <w:r w:rsidRPr="00DD4D6D">
        <w:rPr>
          <w:rFonts w:ascii="Avenir Next LT Pro Light" w:eastAsia="Times New Roman" w:hAnsi="Avenir Next LT Pro Light" w:cs="Helvetica"/>
          <w:color w:val="262626"/>
          <w:sz w:val="21"/>
          <w:szCs w:val="21"/>
          <w:lang w:val="de-DE"/>
        </w:rPr>
        <w:t>Drucken</w:t>
      </w:r>
      <w:r w:rsidR="00987D58" w:rsidRPr="00DD4D6D">
        <w:rPr>
          <w:rFonts w:ascii="Avenir Next LT Pro Light" w:eastAsia="Times New Roman" w:hAnsi="Avenir Next LT Pro Light" w:cs="Helvetica"/>
          <w:color w:val="262626"/>
          <w:sz w:val="21"/>
          <w:szCs w:val="21"/>
          <w:lang w:val="de-DE"/>
        </w:rPr>
        <w:t xml:space="preserve"> </w:t>
      </w:r>
      <w:r w:rsidRPr="00DD4D6D">
        <w:rPr>
          <w:rFonts w:ascii="Avenir Next LT Pro Light" w:eastAsia="Times New Roman" w:hAnsi="Avenir Next LT Pro Light" w:cs="Helvetica"/>
          <w:color w:val="262626"/>
          <w:sz w:val="21"/>
          <w:szCs w:val="21"/>
          <w:lang w:val="de-DE"/>
        </w:rPr>
        <w:t>Sie diese Anleitung aus</w:t>
      </w:r>
      <w:r w:rsidR="00F84786" w:rsidRPr="00DD4D6D">
        <w:rPr>
          <w:rFonts w:ascii="Avenir Next LT Pro Light" w:eastAsia="Times New Roman" w:hAnsi="Avenir Next LT Pro Light" w:cs="Helvetica"/>
          <w:color w:val="262626"/>
          <w:sz w:val="21"/>
          <w:szCs w:val="21"/>
          <w:lang w:val="de-DE"/>
        </w:rPr>
        <w:t xml:space="preserve"> und reservieren Sie sich mindestens eine Stunde Zeit in ungestörter Umgebung</w:t>
      </w:r>
      <w:r w:rsidRPr="00DD4D6D">
        <w:rPr>
          <w:rFonts w:ascii="Avenir Next LT Pro Light" w:eastAsia="Times New Roman" w:hAnsi="Avenir Next LT Pro Light" w:cs="Helvetica"/>
          <w:color w:val="262626"/>
          <w:sz w:val="21"/>
          <w:szCs w:val="21"/>
          <w:lang w:val="de-DE"/>
        </w:rPr>
        <w:t xml:space="preserve">. </w:t>
      </w:r>
      <w:r w:rsidR="003160E6" w:rsidRPr="00DD4D6D">
        <w:rPr>
          <w:rFonts w:ascii="Avenir Next LT Pro Light" w:eastAsia="Times New Roman" w:hAnsi="Avenir Next LT Pro Light" w:cs="Helvetica"/>
          <w:color w:val="262626"/>
          <w:sz w:val="21"/>
          <w:szCs w:val="21"/>
          <w:lang w:val="de-DE"/>
        </w:rPr>
        <w:t xml:space="preserve">Loggen Sie sich in Ihr persönliches Benutzerkonto auf </w:t>
      </w:r>
      <w:hyperlink r:id="rId7" w:history="1">
        <w:r w:rsidR="003160E6" w:rsidRPr="00DD4D6D">
          <w:rPr>
            <w:rStyle w:val="Hyperlink"/>
            <w:rFonts w:ascii="Avenir Next LT Pro Light" w:eastAsia="Times New Roman" w:hAnsi="Avenir Next LT Pro Light" w:cs="Helvetica"/>
            <w:sz w:val="21"/>
            <w:szCs w:val="21"/>
            <w:lang w:val="de-DE"/>
          </w:rPr>
          <w:t>www.zulassunglehramt.at</w:t>
        </w:r>
      </w:hyperlink>
      <w:r w:rsidR="003160E6" w:rsidRPr="00DD4D6D">
        <w:rPr>
          <w:rFonts w:ascii="Avenir Next LT Pro Light" w:eastAsia="Times New Roman" w:hAnsi="Avenir Next LT Pro Light" w:cs="Helvetica"/>
          <w:color w:val="262626"/>
          <w:sz w:val="21"/>
          <w:szCs w:val="21"/>
          <w:lang w:val="de-DE"/>
        </w:rPr>
        <w:t xml:space="preserve"> ein und klicken Sie den Button „online Self-Assessment starten“. Sie werden damit auf die </w:t>
      </w:r>
      <w:r w:rsidR="00F84786" w:rsidRPr="00DD4D6D">
        <w:rPr>
          <w:rFonts w:ascii="Avenir Next LT Pro Light" w:eastAsia="Times New Roman" w:hAnsi="Avenir Next LT Pro Light" w:cs="Helvetica"/>
          <w:color w:val="262626"/>
          <w:sz w:val="21"/>
          <w:szCs w:val="21"/>
          <w:lang w:val="de-DE"/>
        </w:rPr>
        <w:t xml:space="preserve">für Studieninteressierte gedachten Angebote von CCT </w:t>
      </w:r>
      <w:r w:rsidR="003160E6" w:rsidRPr="00DD4D6D">
        <w:rPr>
          <w:rFonts w:ascii="Avenir Next LT Pro Light" w:eastAsia="Times New Roman" w:hAnsi="Avenir Next LT Pro Light" w:cs="Helvetica"/>
          <w:color w:val="262626"/>
          <w:sz w:val="21"/>
          <w:szCs w:val="21"/>
          <w:lang w:val="de-DE"/>
        </w:rPr>
        <w:t xml:space="preserve">weitergeleitet. </w:t>
      </w:r>
    </w:p>
    <w:p w14:paraId="5C488EA5" w14:textId="77777777" w:rsidR="009461CB" w:rsidRPr="00DD4D6D" w:rsidRDefault="009461CB" w:rsidP="009461CB">
      <w:pPr>
        <w:pBdr>
          <w:left w:val="single" w:sz="36" w:space="4" w:color="FFDF00"/>
        </w:pBdr>
        <w:shd w:val="clear" w:color="auto" w:fill="FFFFFF"/>
        <w:spacing w:after="90" w:line="390" w:lineRule="atLeast"/>
        <w:jc w:val="left"/>
        <w:outlineLvl w:val="3"/>
        <w:rPr>
          <w:rFonts w:ascii="Avenir Next LT Pro Light" w:eastAsia="Times New Roman" w:hAnsi="Avenir Next LT Pro Light" w:cs="Helvetica"/>
          <w:b/>
          <w:bCs/>
          <w:caps/>
          <w:color w:val="262626"/>
          <w:sz w:val="21"/>
          <w:szCs w:val="21"/>
          <w:lang w:val="de-DE"/>
        </w:rPr>
      </w:pPr>
      <w:r w:rsidRPr="00DD4D6D">
        <w:rPr>
          <w:rFonts w:ascii="Avenir Next LT Pro Light" w:eastAsia="Times New Roman" w:hAnsi="Avenir Next LT Pro Light" w:cs="Helvetica"/>
          <w:b/>
          <w:bCs/>
          <w:caps/>
          <w:color w:val="262626"/>
          <w:sz w:val="21"/>
          <w:szCs w:val="21"/>
          <w:lang w:val="de-DE"/>
        </w:rPr>
        <w:t xml:space="preserve">Schritt (2) </w:t>
      </w:r>
    </w:p>
    <w:p w14:paraId="66954068" w14:textId="3C22F3A5" w:rsidR="001E13B5" w:rsidRPr="00DD4D6D" w:rsidRDefault="009461CB" w:rsidP="009461CB">
      <w:pPr>
        <w:shd w:val="clear" w:color="auto" w:fill="FFFFFF"/>
        <w:spacing w:after="150" w:line="240" w:lineRule="auto"/>
        <w:jc w:val="left"/>
        <w:rPr>
          <w:rFonts w:ascii="Avenir Next LT Pro Light" w:eastAsia="Times New Roman" w:hAnsi="Avenir Next LT Pro Light" w:cs="Helvetica"/>
          <w:color w:val="262626"/>
          <w:sz w:val="21"/>
          <w:szCs w:val="21"/>
          <w:lang w:val="de-DE"/>
        </w:rPr>
      </w:pPr>
      <w:r w:rsidRPr="00DD4D6D">
        <w:rPr>
          <w:rFonts w:ascii="Avenir Next LT Pro Light" w:eastAsia="Times New Roman" w:hAnsi="Avenir Next LT Pro Light" w:cs="Helvetica"/>
          <w:color w:val="262626"/>
          <w:sz w:val="21"/>
          <w:szCs w:val="21"/>
          <w:lang w:val="de-DE"/>
        </w:rPr>
        <w:t xml:space="preserve">Schauen Sie sich </w:t>
      </w:r>
      <w:r w:rsidR="00F84786" w:rsidRPr="00DD4D6D">
        <w:rPr>
          <w:rFonts w:ascii="Avenir Next LT Pro Light" w:eastAsia="Times New Roman" w:hAnsi="Avenir Next LT Pro Light" w:cs="Helvetica"/>
          <w:color w:val="262626"/>
          <w:sz w:val="21"/>
          <w:szCs w:val="21"/>
          <w:lang w:val="de-DE"/>
        </w:rPr>
        <w:t xml:space="preserve">nach freier Wahl </w:t>
      </w:r>
      <w:r w:rsidRPr="00DD4D6D">
        <w:rPr>
          <w:rFonts w:ascii="Avenir Next LT Pro Light" w:eastAsia="Times New Roman" w:hAnsi="Avenir Next LT Pro Light" w:cs="Helvetica"/>
          <w:color w:val="262626"/>
          <w:sz w:val="21"/>
          <w:szCs w:val="21"/>
          <w:lang w:val="de-DE"/>
        </w:rPr>
        <w:t>in den Informationen</w:t>
      </w:r>
      <w:r w:rsidR="001E13B5" w:rsidRPr="00DD4D6D">
        <w:rPr>
          <w:rFonts w:ascii="Avenir Next LT Pro Light" w:eastAsia="Times New Roman" w:hAnsi="Avenir Next LT Pro Light" w:cs="Helvetica"/>
          <w:color w:val="262626"/>
          <w:sz w:val="21"/>
          <w:szCs w:val="21"/>
          <w:lang w:val="de-DE"/>
        </w:rPr>
        <w:t xml:space="preserve"> und </w:t>
      </w:r>
      <w:r w:rsidRPr="00DD4D6D">
        <w:rPr>
          <w:rFonts w:ascii="Avenir Next LT Pro Light" w:eastAsia="Times New Roman" w:hAnsi="Avenir Next LT Pro Light" w:cs="Helvetica"/>
          <w:color w:val="262626"/>
          <w:sz w:val="21"/>
          <w:szCs w:val="21"/>
          <w:lang w:val="de-DE"/>
        </w:rPr>
        <w:t>Reportagen um.</w:t>
      </w:r>
    </w:p>
    <w:p w14:paraId="06D4C847" w14:textId="77777777" w:rsidR="001E13B5" w:rsidRPr="00DD4D6D" w:rsidRDefault="001E13B5" w:rsidP="001E13B5">
      <w:pPr>
        <w:pBdr>
          <w:left w:val="single" w:sz="36" w:space="4" w:color="FFDF00"/>
        </w:pBdr>
        <w:shd w:val="clear" w:color="auto" w:fill="FFFFFF"/>
        <w:spacing w:after="90" w:line="390" w:lineRule="atLeast"/>
        <w:jc w:val="left"/>
        <w:outlineLvl w:val="3"/>
        <w:rPr>
          <w:rFonts w:ascii="Avenir Next LT Pro Light" w:eastAsia="Times New Roman" w:hAnsi="Avenir Next LT Pro Light" w:cs="Helvetica"/>
          <w:b/>
          <w:bCs/>
          <w:caps/>
          <w:color w:val="262626"/>
          <w:sz w:val="21"/>
          <w:szCs w:val="21"/>
          <w:lang w:val="de-DE"/>
        </w:rPr>
      </w:pPr>
      <w:r w:rsidRPr="00DD4D6D">
        <w:rPr>
          <w:rFonts w:ascii="Avenir Next LT Pro Light" w:eastAsia="Times New Roman" w:hAnsi="Avenir Next LT Pro Light" w:cs="Helvetica"/>
          <w:b/>
          <w:bCs/>
          <w:caps/>
          <w:color w:val="262626"/>
          <w:sz w:val="21"/>
          <w:szCs w:val="21"/>
          <w:lang w:val="de-DE"/>
        </w:rPr>
        <w:t xml:space="preserve">Schritt (3) </w:t>
      </w:r>
    </w:p>
    <w:p w14:paraId="2C13EDE3" w14:textId="77777777" w:rsidR="009461CB" w:rsidRPr="00DD4D6D" w:rsidRDefault="009461CB" w:rsidP="009461CB">
      <w:pPr>
        <w:shd w:val="clear" w:color="auto" w:fill="FFFFFF"/>
        <w:spacing w:after="150" w:line="240" w:lineRule="auto"/>
        <w:jc w:val="left"/>
        <w:rPr>
          <w:rFonts w:ascii="Avenir Next LT Pro Light" w:eastAsia="Times New Roman" w:hAnsi="Avenir Next LT Pro Light" w:cs="Helvetica"/>
          <w:color w:val="262626"/>
          <w:sz w:val="21"/>
          <w:szCs w:val="21"/>
          <w:lang w:val="de-DE"/>
        </w:rPr>
      </w:pPr>
      <w:r w:rsidRPr="00DD4D6D">
        <w:rPr>
          <w:rFonts w:ascii="Avenir Next LT Pro Light" w:eastAsia="Times New Roman" w:hAnsi="Avenir Next LT Pro Light" w:cs="Helvetica"/>
          <w:b/>
          <w:bCs/>
          <w:color w:val="262626"/>
          <w:sz w:val="21"/>
          <w:szCs w:val="21"/>
          <w:lang w:val="de-DE"/>
        </w:rPr>
        <w:t>Absolvieren Sie die Geführte Tour 1, sie ist verpflichtend!</w:t>
      </w:r>
      <w:r w:rsidRPr="00DD4D6D">
        <w:rPr>
          <w:rFonts w:ascii="Avenir Next LT Pro Light" w:eastAsia="Times New Roman" w:hAnsi="Avenir Next LT Pro Light" w:cs="Helvetica"/>
          <w:color w:val="262626"/>
          <w:sz w:val="21"/>
          <w:szCs w:val="21"/>
          <w:lang w:val="de-DE"/>
        </w:rPr>
        <w:t xml:space="preserve"> </w:t>
      </w:r>
    </w:p>
    <w:p w14:paraId="24D7FF5E" w14:textId="63B8F9FD" w:rsidR="00BA60BC" w:rsidRPr="00DD4D6D" w:rsidRDefault="00BA60BC" w:rsidP="00BA60BC">
      <w:pPr>
        <w:pStyle w:val="bodytext"/>
        <w:numPr>
          <w:ilvl w:val="0"/>
          <w:numId w:val="6"/>
        </w:numPr>
        <w:jc w:val="both"/>
        <w:rPr>
          <w:rFonts w:ascii="Avenir Next LT Pro Light" w:hAnsi="Avenir Next LT Pro Light" w:cs="Helvetica"/>
          <w:iCs/>
          <w:color w:val="262626"/>
          <w:sz w:val="21"/>
          <w:szCs w:val="21"/>
          <w:lang w:val="de-DE"/>
        </w:rPr>
      </w:pPr>
      <w:r w:rsidRPr="00DD4D6D">
        <w:rPr>
          <w:rFonts w:ascii="Avenir Next LT Pro Light" w:hAnsi="Avenir Next LT Pro Light" w:cs="Helvetica"/>
          <w:iCs/>
          <w:color w:val="262626"/>
          <w:sz w:val="21"/>
          <w:szCs w:val="21"/>
          <w:lang w:val="de-DE"/>
        </w:rPr>
        <w:t>Wählen Sie</w:t>
      </w:r>
      <w:r w:rsidR="009074EB" w:rsidRPr="00DD4D6D">
        <w:rPr>
          <w:rFonts w:ascii="Avenir Next LT Pro Light" w:hAnsi="Avenir Next LT Pro Light" w:cs="Helvetica"/>
          <w:iCs/>
          <w:color w:val="262626"/>
          <w:sz w:val="21"/>
          <w:szCs w:val="21"/>
          <w:lang w:val="de-DE"/>
        </w:rPr>
        <w:t xml:space="preserve"> </w:t>
      </w:r>
      <w:r w:rsidR="007C5FB3" w:rsidRPr="00DD4D6D">
        <w:rPr>
          <w:rFonts w:ascii="Avenir Next LT Pro Light" w:hAnsi="Avenir Next LT Pro Light" w:cs="Helvetica"/>
          <w:iCs/>
          <w:color w:val="262626"/>
          <w:sz w:val="21"/>
          <w:szCs w:val="21"/>
          <w:lang w:val="de-DE"/>
        </w:rPr>
        <w:t xml:space="preserve">in der Rubrik </w:t>
      </w:r>
      <w:r w:rsidR="009074EB" w:rsidRPr="00DD4D6D">
        <w:rPr>
          <w:rFonts w:ascii="Avenir Next LT Pro Light" w:hAnsi="Avenir Next LT Pro Light" w:cs="Helvetica"/>
          <w:iCs/>
          <w:color w:val="262626"/>
          <w:sz w:val="21"/>
          <w:szCs w:val="21"/>
          <w:lang w:val="de-DE"/>
        </w:rPr>
        <w:t xml:space="preserve">Geführte Touren die Tour 1 </w:t>
      </w:r>
      <w:r w:rsidR="007C5FB3" w:rsidRPr="00DD4D6D">
        <w:rPr>
          <w:rFonts w:ascii="Avenir Next LT Pro Light" w:hAnsi="Avenir Next LT Pro Light" w:cs="Helvetica"/>
          <w:iCs/>
          <w:color w:val="262626"/>
          <w:sz w:val="21"/>
          <w:szCs w:val="21"/>
          <w:lang w:val="de-DE"/>
        </w:rPr>
        <w:t xml:space="preserve">aus </w:t>
      </w:r>
      <w:r w:rsidR="009074EB" w:rsidRPr="00DD4D6D">
        <w:rPr>
          <w:rFonts w:ascii="Avenir Next LT Pro Light" w:hAnsi="Avenir Next LT Pro Light" w:cs="Helvetica"/>
          <w:iCs/>
          <w:color w:val="262626"/>
          <w:sz w:val="21"/>
          <w:szCs w:val="21"/>
          <w:lang w:val="de-DE"/>
        </w:rPr>
        <w:t xml:space="preserve">und </w:t>
      </w:r>
      <w:r w:rsidR="007C5FB3" w:rsidRPr="00DD4D6D">
        <w:rPr>
          <w:rFonts w:ascii="Avenir Next LT Pro Light" w:hAnsi="Avenir Next LT Pro Light" w:cs="Helvetica"/>
          <w:iCs/>
          <w:color w:val="262626"/>
          <w:sz w:val="21"/>
          <w:szCs w:val="21"/>
          <w:lang w:val="de-DE"/>
        </w:rPr>
        <w:t xml:space="preserve">entscheiden Sie sich für </w:t>
      </w:r>
      <w:r w:rsidR="007F2483" w:rsidRPr="00DD4D6D">
        <w:rPr>
          <w:rFonts w:ascii="Avenir Next LT Pro Light" w:hAnsi="Avenir Next LT Pro Light" w:cs="Helvetica"/>
          <w:iCs/>
          <w:color w:val="262626"/>
          <w:sz w:val="21"/>
          <w:szCs w:val="21"/>
          <w:lang w:val="de-DE"/>
        </w:rPr>
        <w:t xml:space="preserve">die Option </w:t>
      </w:r>
      <w:r w:rsidRPr="00DD4D6D">
        <w:rPr>
          <w:rFonts w:ascii="Avenir Next LT Pro Light" w:hAnsi="Avenir Next LT Pro Light" w:cs="Helvetica"/>
          <w:i/>
          <w:iCs/>
          <w:color w:val="262626"/>
          <w:sz w:val="21"/>
          <w:szCs w:val="21"/>
          <w:lang w:val="de-DE"/>
        </w:rPr>
        <w:t>"Ich absolviere die Tour im Rahmen eines Beratungs- oder Aufnahmeverfahrens"</w:t>
      </w:r>
      <w:r w:rsidRPr="00DD4D6D">
        <w:rPr>
          <w:rFonts w:ascii="Avenir Next LT Pro Light" w:hAnsi="Avenir Next LT Pro Light" w:cs="Helvetica"/>
          <w:iCs/>
          <w:color w:val="262626"/>
          <w:sz w:val="21"/>
          <w:szCs w:val="21"/>
          <w:lang w:val="de-DE"/>
        </w:rPr>
        <w:t>. Beim Start zu</w:t>
      </w:r>
      <w:r w:rsidR="007C5FB3" w:rsidRPr="00DD4D6D">
        <w:rPr>
          <w:rFonts w:ascii="Avenir Next LT Pro Light" w:hAnsi="Avenir Next LT Pro Light" w:cs="Helvetica"/>
          <w:iCs/>
          <w:color w:val="262626"/>
          <w:sz w:val="21"/>
          <w:szCs w:val="21"/>
          <w:lang w:val="de-DE"/>
        </w:rPr>
        <w:t>r</w:t>
      </w:r>
      <w:r w:rsidRPr="00DD4D6D">
        <w:rPr>
          <w:rFonts w:ascii="Avenir Next LT Pro Light" w:hAnsi="Avenir Next LT Pro Light" w:cs="Helvetica"/>
          <w:iCs/>
          <w:color w:val="262626"/>
          <w:sz w:val="21"/>
          <w:szCs w:val="21"/>
          <w:lang w:val="de-DE"/>
        </w:rPr>
        <w:t xml:space="preserve"> Tour </w:t>
      </w:r>
      <w:r w:rsidR="000F7FB5" w:rsidRPr="00DD4D6D">
        <w:rPr>
          <w:rFonts w:ascii="Avenir Next LT Pro Light" w:hAnsi="Avenir Next LT Pro Light" w:cs="Helvetica"/>
          <w:iCs/>
          <w:color w:val="262626"/>
          <w:sz w:val="21"/>
          <w:szCs w:val="21"/>
          <w:lang w:val="de-DE"/>
        </w:rPr>
        <w:t xml:space="preserve">1 </w:t>
      </w:r>
      <w:r w:rsidRPr="00DD4D6D">
        <w:rPr>
          <w:rFonts w:ascii="Avenir Next LT Pro Light" w:hAnsi="Avenir Next LT Pro Light" w:cs="Helvetica"/>
          <w:iCs/>
          <w:color w:val="262626"/>
          <w:sz w:val="21"/>
          <w:szCs w:val="21"/>
          <w:lang w:val="de-DE"/>
        </w:rPr>
        <w:t>müssen Sie sich mit einem selbst generierten Code „anmelden“.</w:t>
      </w:r>
      <w:r w:rsidR="000F7FB5" w:rsidRPr="00DD4D6D">
        <w:rPr>
          <w:rFonts w:ascii="Avenir Next LT Pro Light" w:hAnsi="Avenir Next LT Pro Light" w:cs="Helvetica"/>
          <w:iCs/>
          <w:color w:val="262626"/>
          <w:sz w:val="21"/>
          <w:szCs w:val="21"/>
          <w:lang w:val="de-DE"/>
        </w:rPr>
        <w:t xml:space="preserve"> </w:t>
      </w:r>
      <w:r w:rsidRPr="00DD4D6D">
        <w:rPr>
          <w:rFonts w:ascii="Avenir Next LT Pro Light" w:hAnsi="Avenir Next LT Pro Light" w:cs="Helvetica"/>
          <w:iCs/>
          <w:color w:val="262626"/>
          <w:sz w:val="21"/>
          <w:szCs w:val="21"/>
          <w:lang w:val="de-DE"/>
        </w:rPr>
        <w:t>Folgen Sie dabei möglichst dem Vorschlag auf der Website</w:t>
      </w:r>
      <w:r w:rsidR="000F7FB5" w:rsidRPr="00DD4D6D">
        <w:rPr>
          <w:rFonts w:ascii="Avenir Next LT Pro Light" w:hAnsi="Avenir Next LT Pro Light" w:cs="Helvetica"/>
          <w:iCs/>
          <w:color w:val="262626"/>
          <w:sz w:val="21"/>
          <w:szCs w:val="21"/>
          <w:lang w:val="de-DE"/>
        </w:rPr>
        <w:t xml:space="preserve"> von CCT</w:t>
      </w:r>
      <w:r w:rsidRPr="00DD4D6D">
        <w:rPr>
          <w:rFonts w:ascii="Avenir Next LT Pro Light" w:hAnsi="Avenir Next LT Pro Light" w:cs="Helvetica"/>
          <w:iCs/>
          <w:color w:val="262626"/>
          <w:sz w:val="21"/>
          <w:szCs w:val="21"/>
          <w:lang w:val="de-DE"/>
        </w:rPr>
        <w:t xml:space="preserve">. Tragen Sie außerdem als Gruppenbezeichnung </w:t>
      </w:r>
      <w:r w:rsidR="00FA1ECE" w:rsidRPr="00DD4D6D">
        <w:rPr>
          <w:rFonts w:ascii="Avenir Next LT Pro Light" w:hAnsi="Avenir Next LT Pro Light" w:cs="Helvetica"/>
          <w:b/>
          <w:iCs/>
          <w:color w:val="262626"/>
          <w:sz w:val="21"/>
          <w:szCs w:val="21"/>
          <w:lang w:val="de-DE"/>
        </w:rPr>
        <w:t>ZULASSUNG-20</w:t>
      </w:r>
      <w:r w:rsidR="000F7FB5" w:rsidRPr="00DD4D6D">
        <w:rPr>
          <w:rFonts w:ascii="Avenir Next LT Pro Light" w:hAnsi="Avenir Next LT Pro Light" w:cs="Helvetica"/>
          <w:b/>
          <w:iCs/>
          <w:color w:val="262626"/>
          <w:sz w:val="21"/>
          <w:szCs w:val="21"/>
          <w:lang w:val="de-DE"/>
        </w:rPr>
        <w:t>2</w:t>
      </w:r>
      <w:r w:rsidR="00502954">
        <w:rPr>
          <w:rFonts w:ascii="Avenir Next LT Pro Light" w:hAnsi="Avenir Next LT Pro Light" w:cs="Helvetica"/>
          <w:b/>
          <w:iCs/>
          <w:color w:val="262626"/>
          <w:sz w:val="21"/>
          <w:szCs w:val="21"/>
          <w:lang w:val="de-DE"/>
        </w:rPr>
        <w:t>6</w:t>
      </w:r>
      <w:r w:rsidR="00AD3B92" w:rsidRPr="00DD4D6D">
        <w:rPr>
          <w:rFonts w:ascii="Avenir Next LT Pro Light" w:hAnsi="Avenir Next LT Pro Light" w:cs="Helvetica"/>
          <w:iCs/>
          <w:color w:val="262626"/>
          <w:sz w:val="21"/>
          <w:szCs w:val="21"/>
          <w:lang w:val="de-DE"/>
        </w:rPr>
        <w:t xml:space="preserve"> </w:t>
      </w:r>
      <w:r w:rsidRPr="00DD4D6D">
        <w:rPr>
          <w:rFonts w:ascii="Avenir Next LT Pro Light" w:hAnsi="Avenir Next LT Pro Light" w:cs="Helvetica"/>
          <w:iCs/>
          <w:color w:val="262626"/>
          <w:sz w:val="21"/>
          <w:szCs w:val="21"/>
          <w:lang w:val="de-DE"/>
        </w:rPr>
        <w:t xml:space="preserve">ein. </w:t>
      </w:r>
    </w:p>
    <w:p w14:paraId="0D6C9012" w14:textId="4ADBD7E3" w:rsidR="00BA60BC" w:rsidRPr="00DD4D6D" w:rsidRDefault="00BA60BC" w:rsidP="00BA60BC">
      <w:pPr>
        <w:pStyle w:val="bodytext"/>
        <w:numPr>
          <w:ilvl w:val="0"/>
          <w:numId w:val="6"/>
        </w:numPr>
        <w:jc w:val="both"/>
        <w:rPr>
          <w:rFonts w:ascii="Avenir Next LT Pro Light" w:hAnsi="Avenir Next LT Pro Light" w:cs="Helvetica"/>
          <w:iCs/>
          <w:color w:val="262626"/>
          <w:sz w:val="21"/>
          <w:szCs w:val="21"/>
          <w:lang w:val="de-DE"/>
        </w:rPr>
      </w:pPr>
      <w:r w:rsidRPr="00DD4D6D">
        <w:rPr>
          <w:rFonts w:ascii="Avenir Next LT Pro Light" w:hAnsi="Avenir Next LT Pro Light" w:cs="Helvetica"/>
          <w:iCs/>
          <w:color w:val="262626"/>
          <w:sz w:val="21"/>
          <w:szCs w:val="21"/>
          <w:lang w:val="de-DE"/>
        </w:rPr>
        <w:t xml:space="preserve">Am Ende der Tour 1 klicken Sie auf den Button </w:t>
      </w:r>
      <w:r w:rsidR="00C5426C" w:rsidRPr="00DD4D6D">
        <w:rPr>
          <w:rFonts w:ascii="Avenir Next LT Pro Light" w:hAnsi="Avenir Next LT Pro Light" w:cs="Helvetica"/>
          <w:iCs/>
          <w:color w:val="262626"/>
          <w:sz w:val="21"/>
          <w:szCs w:val="21"/>
          <w:lang w:val="de-DE"/>
        </w:rPr>
        <w:t>„</w:t>
      </w:r>
      <w:r w:rsidRPr="00DD4D6D">
        <w:rPr>
          <w:rFonts w:ascii="Avenir Next LT Pro Light" w:hAnsi="Avenir Next LT Pro Light" w:cs="Helvetica"/>
          <w:iCs/>
          <w:color w:val="262626"/>
          <w:sz w:val="21"/>
          <w:szCs w:val="21"/>
          <w:lang w:val="de-DE"/>
        </w:rPr>
        <w:t>Zum Anmeldeportal</w:t>
      </w:r>
      <w:r w:rsidR="00C5426C" w:rsidRPr="00DD4D6D">
        <w:rPr>
          <w:rFonts w:ascii="Avenir Next LT Pro Light" w:hAnsi="Avenir Next LT Pro Light" w:cs="Helvetica"/>
          <w:iCs/>
          <w:color w:val="262626"/>
          <w:sz w:val="21"/>
          <w:szCs w:val="21"/>
          <w:lang w:val="de-DE"/>
        </w:rPr>
        <w:t xml:space="preserve"> für </w:t>
      </w:r>
      <w:proofErr w:type="spellStart"/>
      <w:proofErr w:type="gramStart"/>
      <w:r w:rsidR="00C5426C" w:rsidRPr="00DD4D6D">
        <w:rPr>
          <w:rFonts w:ascii="Avenir Next LT Pro Light" w:hAnsi="Avenir Next LT Pro Light" w:cs="Helvetica"/>
          <w:iCs/>
          <w:color w:val="262626"/>
          <w:sz w:val="21"/>
          <w:szCs w:val="21"/>
          <w:lang w:val="de-DE"/>
        </w:rPr>
        <w:t>Studienwerber</w:t>
      </w:r>
      <w:r w:rsidR="00275436" w:rsidRPr="00DD4D6D">
        <w:rPr>
          <w:rFonts w:ascii="Avenir Next LT Pro Light" w:hAnsi="Avenir Next LT Pro Light" w:cs="Helvetica"/>
          <w:iCs/>
          <w:color w:val="262626"/>
          <w:sz w:val="21"/>
          <w:szCs w:val="21"/>
          <w:lang w:val="de-DE"/>
        </w:rPr>
        <w:t>:</w:t>
      </w:r>
      <w:r w:rsidR="00C5426C" w:rsidRPr="00DD4D6D">
        <w:rPr>
          <w:rFonts w:ascii="Avenir Next LT Pro Light" w:hAnsi="Avenir Next LT Pro Light" w:cs="Helvetica"/>
          <w:iCs/>
          <w:color w:val="262626"/>
          <w:sz w:val="21"/>
          <w:szCs w:val="21"/>
          <w:lang w:val="de-DE"/>
        </w:rPr>
        <w:t>innen</w:t>
      </w:r>
      <w:proofErr w:type="spellEnd"/>
      <w:proofErr w:type="gramEnd"/>
      <w:r w:rsidR="00C5426C" w:rsidRPr="00DD4D6D">
        <w:rPr>
          <w:rFonts w:ascii="Avenir Next LT Pro Light" w:hAnsi="Avenir Next LT Pro Light" w:cs="Helvetica"/>
          <w:iCs/>
          <w:color w:val="262626"/>
          <w:sz w:val="21"/>
          <w:szCs w:val="21"/>
          <w:lang w:val="de-DE"/>
        </w:rPr>
        <w:t>“</w:t>
      </w:r>
      <w:r w:rsidRPr="00DD4D6D">
        <w:rPr>
          <w:rFonts w:ascii="Avenir Next LT Pro Light" w:hAnsi="Avenir Next LT Pro Light" w:cs="Helvetica"/>
          <w:iCs/>
          <w:color w:val="262626"/>
          <w:sz w:val="21"/>
          <w:szCs w:val="21"/>
          <w:lang w:val="de-DE"/>
        </w:rPr>
        <w:t xml:space="preserve">. Damit kehren Sie zu Ihrem Benutzerkonto </w:t>
      </w:r>
      <w:r w:rsidR="000F7FB5" w:rsidRPr="00DD4D6D">
        <w:rPr>
          <w:rFonts w:ascii="Avenir Next LT Pro Light" w:hAnsi="Avenir Next LT Pro Light" w:cs="Helvetica"/>
          <w:iCs/>
          <w:color w:val="262626"/>
          <w:sz w:val="21"/>
          <w:szCs w:val="21"/>
          <w:lang w:val="de-DE"/>
        </w:rPr>
        <w:t xml:space="preserve">auf </w:t>
      </w:r>
      <w:hyperlink r:id="rId8" w:history="1">
        <w:r w:rsidR="000F7FB5" w:rsidRPr="00DD4D6D">
          <w:rPr>
            <w:rStyle w:val="Hyperlink"/>
            <w:rFonts w:ascii="Avenir Next LT Pro Light" w:hAnsi="Avenir Next LT Pro Light" w:cs="Helvetica"/>
            <w:iCs/>
            <w:sz w:val="21"/>
            <w:szCs w:val="21"/>
            <w:lang w:val="de-DE"/>
          </w:rPr>
          <w:t>www.zulassunglehramt.at</w:t>
        </w:r>
      </w:hyperlink>
      <w:r w:rsidR="000F7FB5" w:rsidRPr="00DD4D6D">
        <w:rPr>
          <w:rFonts w:ascii="Avenir Next LT Pro Light" w:hAnsi="Avenir Next LT Pro Light" w:cs="Helvetica"/>
          <w:iCs/>
          <w:color w:val="262626"/>
          <w:sz w:val="21"/>
          <w:szCs w:val="21"/>
          <w:lang w:val="de-DE"/>
        </w:rPr>
        <w:t xml:space="preserve"> </w:t>
      </w:r>
      <w:r w:rsidRPr="00DD4D6D">
        <w:rPr>
          <w:rFonts w:ascii="Avenir Next LT Pro Light" w:hAnsi="Avenir Next LT Pro Light" w:cs="Helvetica"/>
          <w:iCs/>
          <w:color w:val="262626"/>
          <w:sz w:val="21"/>
          <w:szCs w:val="21"/>
          <w:lang w:val="de-DE"/>
        </w:rPr>
        <w:t>zurück</w:t>
      </w:r>
      <w:r w:rsidR="00E96C4E" w:rsidRPr="00DD4D6D">
        <w:rPr>
          <w:rFonts w:ascii="Avenir Next LT Pro Light" w:hAnsi="Avenir Next LT Pro Light" w:cs="Helvetica"/>
          <w:iCs/>
          <w:color w:val="262626"/>
          <w:sz w:val="21"/>
          <w:szCs w:val="21"/>
          <w:lang w:val="de-DE"/>
        </w:rPr>
        <w:t xml:space="preserve"> (Sie müssen sich eventuell nochmals einloggen)</w:t>
      </w:r>
      <w:r w:rsidR="00BD0A3D" w:rsidRPr="00DD4D6D">
        <w:rPr>
          <w:rFonts w:ascii="Avenir Next LT Pro Light" w:hAnsi="Avenir Next LT Pro Light" w:cs="Helvetica"/>
          <w:iCs/>
          <w:color w:val="262626"/>
          <w:sz w:val="21"/>
          <w:szCs w:val="21"/>
          <w:lang w:val="de-DE"/>
        </w:rPr>
        <w:t xml:space="preserve">. Erst jetzt </w:t>
      </w:r>
      <w:r w:rsidRPr="00DD4D6D">
        <w:rPr>
          <w:rFonts w:ascii="Avenir Next LT Pro Light" w:hAnsi="Avenir Next LT Pro Light" w:cs="Helvetica"/>
          <w:iCs/>
          <w:color w:val="262626"/>
          <w:sz w:val="21"/>
          <w:szCs w:val="21"/>
          <w:lang w:val="de-DE"/>
        </w:rPr>
        <w:t>entscheiden</w:t>
      </w:r>
      <w:r w:rsidR="00BD0A3D" w:rsidRPr="00DD4D6D">
        <w:rPr>
          <w:rFonts w:ascii="Avenir Next LT Pro Light" w:hAnsi="Avenir Next LT Pro Light" w:cs="Helvetica"/>
          <w:iCs/>
          <w:color w:val="262626"/>
          <w:sz w:val="21"/>
          <w:szCs w:val="21"/>
          <w:lang w:val="de-DE"/>
        </w:rPr>
        <w:t xml:space="preserve"> Sie</w:t>
      </w:r>
      <w:r w:rsidRPr="00DD4D6D">
        <w:rPr>
          <w:rFonts w:ascii="Avenir Next LT Pro Light" w:hAnsi="Avenir Next LT Pro Light" w:cs="Helvetica"/>
          <w:iCs/>
          <w:color w:val="262626"/>
          <w:sz w:val="21"/>
          <w:szCs w:val="21"/>
          <w:lang w:val="de-DE"/>
        </w:rPr>
        <w:t xml:space="preserve">, ob Sie am weiteren Aufnahmeverfahren teilnehmen möchten. Falls ja, schließen </w:t>
      </w:r>
      <w:r w:rsidR="00BD0A3D" w:rsidRPr="00DD4D6D">
        <w:rPr>
          <w:rFonts w:ascii="Avenir Next LT Pro Light" w:hAnsi="Avenir Next LT Pro Light" w:cs="Helvetica"/>
          <w:iCs/>
          <w:color w:val="262626"/>
          <w:sz w:val="21"/>
          <w:szCs w:val="21"/>
          <w:lang w:val="de-DE"/>
        </w:rPr>
        <w:t xml:space="preserve">Sie den weiteren </w:t>
      </w:r>
      <w:r w:rsidRPr="00DD4D6D">
        <w:rPr>
          <w:rFonts w:ascii="Avenir Next LT Pro Light" w:hAnsi="Avenir Next LT Pro Light" w:cs="Helvetica"/>
          <w:iCs/>
          <w:color w:val="262626"/>
          <w:sz w:val="21"/>
          <w:szCs w:val="21"/>
          <w:lang w:val="de-DE"/>
        </w:rPr>
        <w:t>Registrierungsprozess</w:t>
      </w:r>
      <w:r w:rsidR="000F7FB5" w:rsidRPr="00DD4D6D">
        <w:rPr>
          <w:rFonts w:ascii="Avenir Next LT Pro Light" w:hAnsi="Avenir Next LT Pro Light" w:cs="Helvetica"/>
          <w:iCs/>
          <w:color w:val="262626"/>
          <w:sz w:val="21"/>
          <w:szCs w:val="21"/>
          <w:lang w:val="de-DE"/>
        </w:rPr>
        <w:t xml:space="preserve"> </w:t>
      </w:r>
      <w:r w:rsidRPr="00DD4D6D">
        <w:rPr>
          <w:rFonts w:ascii="Avenir Next LT Pro Light" w:hAnsi="Avenir Next LT Pro Light" w:cs="Helvetica"/>
          <w:iCs/>
          <w:color w:val="262626"/>
          <w:sz w:val="21"/>
          <w:szCs w:val="21"/>
          <w:lang w:val="de-DE"/>
        </w:rPr>
        <w:t xml:space="preserve">ab. </w:t>
      </w:r>
      <w:r w:rsidR="00BD0A3D" w:rsidRPr="00DD4D6D">
        <w:rPr>
          <w:rFonts w:ascii="Avenir Next LT Pro Light" w:hAnsi="Avenir Next LT Pro Light" w:cs="Helvetica"/>
          <w:iCs/>
          <w:color w:val="262626"/>
          <w:sz w:val="21"/>
          <w:szCs w:val="21"/>
          <w:lang w:val="de-DE"/>
        </w:rPr>
        <w:t>Erst mit der</w:t>
      </w:r>
      <w:r w:rsidRPr="00DD4D6D">
        <w:rPr>
          <w:rFonts w:ascii="Avenir Next LT Pro Light" w:hAnsi="Avenir Next LT Pro Light" w:cs="Helvetica"/>
          <w:iCs/>
          <w:color w:val="262626"/>
          <w:sz w:val="21"/>
          <w:szCs w:val="21"/>
          <w:lang w:val="de-DE"/>
        </w:rPr>
        <w:t xml:space="preserve"> Registrierungs</w:t>
      </w:r>
      <w:r w:rsidR="00275436" w:rsidRPr="00DD4D6D">
        <w:rPr>
          <w:rFonts w:ascii="Avenir Next LT Pro Light" w:hAnsi="Avenir Next LT Pro Light" w:cs="Helvetica"/>
          <w:iCs/>
          <w:color w:val="262626"/>
          <w:sz w:val="21"/>
          <w:szCs w:val="21"/>
          <w:lang w:val="de-DE"/>
        </w:rPr>
        <w:softHyphen/>
      </w:r>
      <w:r w:rsidRPr="00DD4D6D">
        <w:rPr>
          <w:rFonts w:ascii="Avenir Next LT Pro Light" w:hAnsi="Avenir Next LT Pro Light" w:cs="Helvetica"/>
          <w:iCs/>
          <w:color w:val="262626"/>
          <w:sz w:val="21"/>
          <w:szCs w:val="21"/>
          <w:lang w:val="de-DE"/>
        </w:rPr>
        <w:t>bestätigung</w:t>
      </w:r>
      <w:r w:rsidR="00B61715" w:rsidRPr="00DD4D6D">
        <w:rPr>
          <w:rFonts w:ascii="Avenir Next LT Pro Light" w:hAnsi="Avenir Next LT Pro Light" w:cs="Helvetica"/>
          <w:iCs/>
          <w:color w:val="262626"/>
          <w:sz w:val="21"/>
          <w:szCs w:val="21"/>
          <w:lang w:val="de-DE"/>
        </w:rPr>
        <w:t xml:space="preserve"> </w:t>
      </w:r>
      <w:r w:rsidR="00BD0A3D" w:rsidRPr="00DD4D6D">
        <w:rPr>
          <w:rFonts w:ascii="Avenir Next LT Pro Light" w:hAnsi="Avenir Next LT Pro Light" w:cs="Helvetica"/>
          <w:iCs/>
          <w:color w:val="262626"/>
          <w:sz w:val="21"/>
          <w:szCs w:val="21"/>
          <w:lang w:val="de-DE"/>
        </w:rPr>
        <w:t>sind Sie ordnungsgemäß angemeldet und zur Teilnahme an Modul B berechtigt</w:t>
      </w:r>
      <w:r w:rsidR="00B61715" w:rsidRPr="00DD4D6D">
        <w:rPr>
          <w:rFonts w:ascii="Avenir Next LT Pro Light" w:hAnsi="Avenir Next LT Pro Light" w:cs="Helvetica"/>
          <w:iCs/>
          <w:color w:val="262626"/>
          <w:sz w:val="21"/>
          <w:szCs w:val="21"/>
          <w:lang w:val="de-DE"/>
        </w:rPr>
        <w:t>.</w:t>
      </w:r>
      <w:r w:rsidRPr="00DD4D6D">
        <w:rPr>
          <w:rFonts w:ascii="Avenir Next LT Pro Light" w:hAnsi="Avenir Next LT Pro Light" w:cs="Helvetica"/>
          <w:iCs/>
          <w:color w:val="262626"/>
          <w:sz w:val="21"/>
          <w:szCs w:val="21"/>
          <w:lang w:val="de-DE"/>
        </w:rPr>
        <w:t xml:space="preserve"> </w:t>
      </w:r>
    </w:p>
    <w:p w14:paraId="18DFAAA1" w14:textId="35A1F788" w:rsidR="00BA60BC" w:rsidRPr="00DD4D6D" w:rsidRDefault="00BA60BC" w:rsidP="00BA60BC">
      <w:pPr>
        <w:pStyle w:val="bodytext"/>
        <w:numPr>
          <w:ilvl w:val="0"/>
          <w:numId w:val="6"/>
        </w:numPr>
        <w:jc w:val="both"/>
        <w:rPr>
          <w:rFonts w:ascii="Avenir Next LT Pro Light" w:hAnsi="Avenir Next LT Pro Light" w:cs="Helvetica"/>
          <w:iCs/>
          <w:color w:val="262626"/>
          <w:sz w:val="21"/>
          <w:szCs w:val="21"/>
          <w:lang w:val="de-DE"/>
        </w:rPr>
      </w:pPr>
      <w:r w:rsidRPr="00DD4D6D">
        <w:rPr>
          <w:rFonts w:ascii="Avenir Next LT Pro Light" w:hAnsi="Avenir Next LT Pro Light" w:cs="Helvetica"/>
          <w:iCs/>
          <w:color w:val="262626"/>
          <w:sz w:val="21"/>
          <w:szCs w:val="21"/>
          <w:lang w:val="de-DE"/>
        </w:rPr>
        <w:t xml:space="preserve">Wenn Sie nicht am weiteren Aufnahmeverfahren teilnehmen möchten, dann wählen Sie bitte den Button „Anmeldung löschen“ in Ihrem persönlichen Benutzerkonto. </w:t>
      </w:r>
    </w:p>
    <w:p w14:paraId="6625C63B" w14:textId="71549EEA" w:rsidR="00C01A41" w:rsidRPr="00DD4D6D" w:rsidRDefault="00C01A41" w:rsidP="00C01A41">
      <w:pPr>
        <w:shd w:val="clear" w:color="auto" w:fill="FFFFFF"/>
        <w:spacing w:before="100" w:beforeAutospacing="1" w:after="100" w:afterAutospacing="1" w:line="240" w:lineRule="auto"/>
        <w:ind w:left="495"/>
        <w:jc w:val="left"/>
        <w:rPr>
          <w:rFonts w:ascii="Avenir Next LT Pro Light" w:eastAsia="Times New Roman" w:hAnsi="Avenir Next LT Pro Light" w:cs="Helvetica"/>
          <w:color w:val="262626"/>
          <w:sz w:val="21"/>
          <w:szCs w:val="21"/>
        </w:rPr>
      </w:pPr>
    </w:p>
    <w:p w14:paraId="566160A8" w14:textId="77777777" w:rsidR="00EC260D" w:rsidRPr="00DD4D6D" w:rsidRDefault="00EC260D" w:rsidP="004A2FF0">
      <w:pPr>
        <w:pStyle w:val="KeinLeerraum"/>
        <w:rPr>
          <w:rFonts w:ascii="Avenir Next LT Pro Light" w:hAnsi="Avenir Next LT Pro Light"/>
          <w:lang w:val="de-DE"/>
        </w:rPr>
      </w:pPr>
    </w:p>
    <w:p w14:paraId="29B94B6D" w14:textId="2278F4DD" w:rsidR="001E13B5" w:rsidRPr="00DD4D6D" w:rsidRDefault="001B3F2C" w:rsidP="001E13B5">
      <w:pPr>
        <w:pBdr>
          <w:left w:val="single" w:sz="36" w:space="4" w:color="FFDF00"/>
        </w:pBdr>
        <w:shd w:val="clear" w:color="auto" w:fill="FFFFFF"/>
        <w:spacing w:after="90" w:line="390" w:lineRule="atLeast"/>
        <w:jc w:val="left"/>
        <w:outlineLvl w:val="3"/>
        <w:rPr>
          <w:rFonts w:ascii="Avenir Next LT Pro Light" w:eastAsia="Times New Roman" w:hAnsi="Avenir Next LT Pro Light" w:cs="Helvetica"/>
          <w:b/>
          <w:bCs/>
          <w:caps/>
          <w:color w:val="262626"/>
          <w:sz w:val="21"/>
          <w:szCs w:val="21"/>
          <w:lang w:val="de-DE"/>
        </w:rPr>
      </w:pPr>
      <w:r w:rsidRPr="00DD4D6D">
        <w:rPr>
          <w:rFonts w:ascii="Avenir Next LT Pro Light" w:eastAsia="Times New Roman" w:hAnsi="Avenir Next LT Pro Light" w:cs="Helvetica"/>
          <w:b/>
          <w:bCs/>
          <w:caps/>
          <w:color w:val="262626"/>
          <w:sz w:val="21"/>
          <w:szCs w:val="21"/>
          <w:lang w:val="de-DE"/>
        </w:rPr>
        <w:t>Entscheidungshilfe – Wahl der Unterrichtsfächer</w:t>
      </w:r>
    </w:p>
    <w:p w14:paraId="1AC74219" w14:textId="7BEE8A13" w:rsidR="00BA60BC" w:rsidRPr="00DD4D6D" w:rsidRDefault="00BA60BC" w:rsidP="00BA60BC">
      <w:pPr>
        <w:pStyle w:val="bodytext"/>
        <w:rPr>
          <w:rFonts w:ascii="Avenir Next LT Pro Light" w:hAnsi="Avenir Next LT Pro Light" w:cs="Helvetica"/>
          <w:iCs/>
          <w:color w:val="262626"/>
          <w:sz w:val="21"/>
          <w:szCs w:val="21"/>
          <w:lang w:val="de-DE"/>
        </w:rPr>
      </w:pPr>
      <w:r w:rsidRPr="00DD4D6D">
        <w:rPr>
          <w:rFonts w:ascii="Avenir Next LT Pro Light" w:hAnsi="Avenir Next LT Pro Light" w:cs="Helvetica"/>
          <w:iCs/>
          <w:color w:val="262626"/>
          <w:sz w:val="21"/>
          <w:szCs w:val="21"/>
          <w:lang w:val="de-DE"/>
        </w:rPr>
        <w:t xml:space="preserve">Wenn Sie das Lehramt für die Sekundarstufe </w:t>
      </w:r>
      <w:r w:rsidR="00C5426C" w:rsidRPr="00DD4D6D">
        <w:rPr>
          <w:rFonts w:ascii="Avenir Next LT Pro Light" w:hAnsi="Avenir Next LT Pro Light" w:cs="Helvetica"/>
          <w:iCs/>
          <w:color w:val="262626"/>
          <w:sz w:val="21"/>
          <w:szCs w:val="21"/>
          <w:lang w:val="de-DE"/>
        </w:rPr>
        <w:t xml:space="preserve">Allgemeinbildung </w:t>
      </w:r>
      <w:r w:rsidRPr="00DD4D6D">
        <w:rPr>
          <w:rFonts w:ascii="Avenir Next LT Pro Light" w:hAnsi="Avenir Next LT Pro Light" w:cs="Helvetica"/>
          <w:iCs/>
          <w:color w:val="262626"/>
          <w:sz w:val="21"/>
          <w:szCs w:val="21"/>
          <w:lang w:val="de-DE"/>
        </w:rPr>
        <w:t xml:space="preserve">anstreben, müssen Sie für das Studium </w:t>
      </w:r>
      <w:r w:rsidR="009A50D8" w:rsidRPr="00DD4D6D">
        <w:rPr>
          <w:rFonts w:ascii="Avenir Next LT Pro Light" w:hAnsi="Avenir Next LT Pro Light" w:cs="Helvetica"/>
          <w:iCs/>
          <w:color w:val="262626"/>
          <w:sz w:val="21"/>
          <w:szCs w:val="21"/>
          <w:lang w:val="de-DE"/>
        </w:rPr>
        <w:t xml:space="preserve">spätestens bei der </w:t>
      </w:r>
      <w:r w:rsidR="00BD0A3D" w:rsidRPr="00DD4D6D">
        <w:rPr>
          <w:rFonts w:ascii="Avenir Next LT Pro Light" w:hAnsi="Avenir Next LT Pro Light" w:cs="Helvetica"/>
          <w:iCs/>
          <w:color w:val="262626"/>
          <w:sz w:val="21"/>
          <w:szCs w:val="21"/>
          <w:lang w:val="de-DE"/>
        </w:rPr>
        <w:t>Anmeldung zum Studium</w:t>
      </w:r>
      <w:r w:rsidR="009A50D8" w:rsidRPr="00DD4D6D">
        <w:rPr>
          <w:rFonts w:ascii="Avenir Next LT Pro Light" w:hAnsi="Avenir Next LT Pro Light" w:cs="Helvetica"/>
          <w:iCs/>
          <w:color w:val="262626"/>
          <w:sz w:val="21"/>
          <w:szCs w:val="21"/>
          <w:lang w:val="de-DE"/>
        </w:rPr>
        <w:t xml:space="preserve"> </w:t>
      </w:r>
      <w:r w:rsidRPr="00DD4D6D">
        <w:rPr>
          <w:rFonts w:ascii="Avenir Next LT Pro Light" w:hAnsi="Avenir Next LT Pro Light" w:cs="Helvetica"/>
          <w:iCs/>
          <w:color w:val="262626"/>
          <w:sz w:val="21"/>
          <w:szCs w:val="21"/>
          <w:lang w:val="de-DE"/>
        </w:rPr>
        <w:t xml:space="preserve">auch </w:t>
      </w:r>
      <w:r w:rsidR="00BD0A3D" w:rsidRPr="00DD4D6D">
        <w:rPr>
          <w:rFonts w:ascii="Avenir Next LT Pro Light" w:hAnsi="Avenir Next LT Pro Light" w:cs="Helvetica"/>
          <w:iCs/>
          <w:color w:val="262626"/>
          <w:sz w:val="21"/>
          <w:szCs w:val="21"/>
          <w:lang w:val="de-DE"/>
        </w:rPr>
        <w:t xml:space="preserve">Ihre </w:t>
      </w:r>
      <w:r w:rsidRPr="00DD4D6D">
        <w:rPr>
          <w:rFonts w:ascii="Avenir Next LT Pro Light" w:hAnsi="Avenir Next LT Pro Light" w:cs="Helvetica"/>
          <w:iCs/>
          <w:color w:val="262626"/>
          <w:sz w:val="21"/>
          <w:szCs w:val="21"/>
          <w:lang w:val="de-DE"/>
        </w:rPr>
        <w:t xml:space="preserve">Unterrichtsfächer auswählen. Als Entscheidungshilfe können Sie in CCT </w:t>
      </w:r>
      <w:r w:rsidR="009F1DE2" w:rsidRPr="00DD4D6D">
        <w:rPr>
          <w:rFonts w:ascii="Avenir Next LT Pro Light" w:hAnsi="Avenir Next LT Pro Light" w:cs="Helvetica"/>
          <w:iCs/>
          <w:color w:val="262626"/>
          <w:sz w:val="21"/>
          <w:szCs w:val="21"/>
          <w:lang w:val="de-DE"/>
        </w:rPr>
        <w:t xml:space="preserve">jederzeit </w:t>
      </w:r>
      <w:r w:rsidRPr="00DD4D6D">
        <w:rPr>
          <w:rFonts w:ascii="Avenir Next LT Pro Light" w:hAnsi="Avenir Next LT Pro Light" w:cs="Helvetica"/>
          <w:iCs/>
          <w:color w:val="262626"/>
          <w:sz w:val="21"/>
          <w:szCs w:val="21"/>
          <w:lang w:val="de-DE"/>
        </w:rPr>
        <w:t xml:space="preserve">die folgenden </w:t>
      </w:r>
      <w:r w:rsidR="005414AF" w:rsidRPr="00DD4D6D">
        <w:rPr>
          <w:rFonts w:ascii="Avenir Next LT Pro Light" w:hAnsi="Avenir Next LT Pro Light" w:cs="Helvetica"/>
          <w:iCs/>
          <w:color w:val="262626"/>
          <w:sz w:val="21"/>
          <w:szCs w:val="21"/>
          <w:lang w:val="de-DE"/>
        </w:rPr>
        <w:t xml:space="preserve">weiteren </w:t>
      </w:r>
      <w:r w:rsidRPr="00DD4D6D">
        <w:rPr>
          <w:rFonts w:ascii="Avenir Next LT Pro Light" w:hAnsi="Avenir Next LT Pro Light" w:cs="Helvetica"/>
          <w:iCs/>
          <w:color w:val="262626"/>
          <w:sz w:val="21"/>
          <w:szCs w:val="21"/>
          <w:lang w:val="de-DE"/>
        </w:rPr>
        <w:t>Selbsterkundungsverfahren nutzen:</w:t>
      </w:r>
    </w:p>
    <w:p w14:paraId="693F850F" w14:textId="05CB6EFD" w:rsidR="00BA60BC" w:rsidRPr="00DD4D6D" w:rsidRDefault="00BA60BC" w:rsidP="00BA60BC">
      <w:pPr>
        <w:pStyle w:val="bodytext"/>
        <w:numPr>
          <w:ilvl w:val="0"/>
          <w:numId w:val="6"/>
        </w:numPr>
        <w:jc w:val="both"/>
        <w:rPr>
          <w:rFonts w:ascii="Avenir Next LT Pro Light" w:hAnsi="Avenir Next LT Pro Light" w:cs="Helvetica"/>
          <w:iCs/>
          <w:color w:val="262626"/>
          <w:sz w:val="21"/>
          <w:szCs w:val="21"/>
          <w:lang w:val="de-DE"/>
        </w:rPr>
      </w:pPr>
      <w:r w:rsidRPr="00DD4D6D">
        <w:rPr>
          <w:rFonts w:ascii="Avenir Next LT Pro Light" w:hAnsi="Avenir Next LT Pro Light" w:cs="Helvetica"/>
          <w:iCs/>
          <w:color w:val="262626"/>
          <w:sz w:val="21"/>
          <w:szCs w:val="21"/>
          <w:lang w:val="de-DE"/>
        </w:rPr>
        <w:t xml:space="preserve">Die </w:t>
      </w:r>
      <w:r w:rsidRPr="00DD4D6D">
        <w:rPr>
          <w:rFonts w:ascii="Avenir Next LT Pro Light" w:hAnsi="Avenir Next LT Pro Light" w:cs="Helvetica"/>
          <w:color w:val="262626"/>
          <w:sz w:val="21"/>
          <w:szCs w:val="21"/>
          <w:lang w:val="de-DE"/>
        </w:rPr>
        <w:t>Allgemeinen Interessen-Skalen</w:t>
      </w:r>
      <w:r w:rsidRPr="00DD4D6D">
        <w:rPr>
          <w:rFonts w:ascii="Avenir Next LT Pro Light" w:hAnsi="Avenir Next LT Pro Light" w:cs="Helvetica"/>
          <w:iCs/>
          <w:color w:val="262626"/>
          <w:sz w:val="21"/>
          <w:szCs w:val="21"/>
          <w:lang w:val="de-DE"/>
        </w:rPr>
        <w:t xml:space="preserve"> geben Ihnen Anregungen, welche Fächer zu Ihrer Inter</w:t>
      </w:r>
      <w:r w:rsidR="00BE3A5F" w:rsidRPr="00DD4D6D">
        <w:rPr>
          <w:rFonts w:ascii="Avenir Next LT Pro Light" w:hAnsi="Avenir Next LT Pro Light" w:cs="Helvetica"/>
          <w:iCs/>
          <w:color w:val="262626"/>
          <w:sz w:val="21"/>
          <w:szCs w:val="21"/>
          <w:lang w:val="de-DE"/>
        </w:rPr>
        <w:t xml:space="preserve">essen-Struktur passen könnten. </w:t>
      </w:r>
      <w:r w:rsidRPr="00DD4D6D">
        <w:rPr>
          <w:rFonts w:ascii="Avenir Next LT Pro Light" w:hAnsi="Avenir Next LT Pro Light" w:cs="Helvetica"/>
          <w:iCs/>
          <w:color w:val="262626"/>
          <w:sz w:val="21"/>
          <w:szCs w:val="21"/>
          <w:lang w:val="de-DE"/>
        </w:rPr>
        <w:t xml:space="preserve">Sie erhalten überdies </w:t>
      </w:r>
      <w:r w:rsidR="00A96985" w:rsidRPr="00DD4D6D">
        <w:rPr>
          <w:rFonts w:ascii="Avenir Next LT Pro Light" w:hAnsi="Avenir Next LT Pro Light" w:cs="Helvetica"/>
          <w:iCs/>
          <w:color w:val="262626"/>
          <w:sz w:val="21"/>
          <w:szCs w:val="21"/>
          <w:lang w:val="de-DE"/>
        </w:rPr>
        <w:t xml:space="preserve">weitere </w:t>
      </w:r>
      <w:r w:rsidRPr="00DD4D6D">
        <w:rPr>
          <w:rFonts w:ascii="Avenir Next LT Pro Light" w:hAnsi="Avenir Next LT Pro Light" w:cs="Helvetica"/>
          <w:iCs/>
          <w:color w:val="262626"/>
          <w:sz w:val="21"/>
          <w:szCs w:val="21"/>
          <w:lang w:val="de-DE"/>
        </w:rPr>
        <w:t xml:space="preserve">Hinweise, ob der </w:t>
      </w:r>
      <w:proofErr w:type="spellStart"/>
      <w:proofErr w:type="gramStart"/>
      <w:r w:rsidRPr="00DD4D6D">
        <w:rPr>
          <w:rFonts w:ascii="Avenir Next LT Pro Light" w:hAnsi="Avenir Next LT Pro Light" w:cs="Helvetica"/>
          <w:iCs/>
          <w:color w:val="262626"/>
          <w:sz w:val="21"/>
          <w:szCs w:val="21"/>
          <w:lang w:val="de-DE"/>
        </w:rPr>
        <w:t>Lehrer</w:t>
      </w:r>
      <w:r w:rsidR="00275436" w:rsidRPr="00DD4D6D">
        <w:rPr>
          <w:rFonts w:ascii="Avenir Next LT Pro Light" w:hAnsi="Avenir Next LT Pro Light" w:cs="Helvetica"/>
          <w:iCs/>
          <w:color w:val="262626"/>
          <w:sz w:val="21"/>
          <w:szCs w:val="21"/>
          <w:lang w:val="de-DE"/>
        </w:rPr>
        <w:t>:</w:t>
      </w:r>
      <w:r w:rsidR="00B45D3B" w:rsidRPr="00DD4D6D">
        <w:rPr>
          <w:rFonts w:ascii="Avenir Next LT Pro Light" w:hAnsi="Avenir Next LT Pro Light" w:cs="Helvetica"/>
          <w:iCs/>
          <w:color w:val="262626"/>
          <w:sz w:val="21"/>
          <w:szCs w:val="21"/>
          <w:lang w:val="de-DE"/>
        </w:rPr>
        <w:t>i</w:t>
      </w:r>
      <w:r w:rsidRPr="00DD4D6D">
        <w:rPr>
          <w:rFonts w:ascii="Avenir Next LT Pro Light" w:hAnsi="Avenir Next LT Pro Light" w:cs="Helvetica"/>
          <w:iCs/>
          <w:color w:val="262626"/>
          <w:sz w:val="21"/>
          <w:szCs w:val="21"/>
          <w:lang w:val="de-DE"/>
        </w:rPr>
        <w:t>nnenberuf</w:t>
      </w:r>
      <w:proofErr w:type="spellEnd"/>
      <w:proofErr w:type="gramEnd"/>
      <w:r w:rsidRPr="00DD4D6D">
        <w:rPr>
          <w:rFonts w:ascii="Avenir Next LT Pro Light" w:hAnsi="Avenir Next LT Pro Light" w:cs="Helvetica"/>
          <w:iCs/>
          <w:color w:val="262626"/>
          <w:sz w:val="21"/>
          <w:szCs w:val="21"/>
          <w:lang w:val="de-DE"/>
        </w:rPr>
        <w:t xml:space="preserve"> Ihren Interessen entspricht bzw. welche anderen Laufbahnen für Sie attraktiv sein könnten.</w:t>
      </w:r>
    </w:p>
    <w:p w14:paraId="44E07155" w14:textId="1C3847C4" w:rsidR="00BA60BC" w:rsidRPr="00DD4D6D" w:rsidRDefault="00BA60BC" w:rsidP="00BA60BC">
      <w:pPr>
        <w:pStyle w:val="bodytext"/>
        <w:numPr>
          <w:ilvl w:val="0"/>
          <w:numId w:val="6"/>
        </w:numPr>
        <w:jc w:val="both"/>
        <w:rPr>
          <w:rFonts w:ascii="Avenir Next LT Pro Light" w:hAnsi="Avenir Next LT Pro Light" w:cs="Helvetica"/>
          <w:iCs/>
          <w:color w:val="262626"/>
          <w:sz w:val="21"/>
          <w:szCs w:val="21"/>
          <w:lang w:val="de-DE"/>
        </w:rPr>
      </w:pPr>
      <w:r w:rsidRPr="00DD4D6D">
        <w:rPr>
          <w:rFonts w:ascii="Avenir Next LT Pro Light" w:hAnsi="Avenir Next LT Pro Light" w:cs="Helvetica"/>
          <w:iCs/>
          <w:color w:val="262626"/>
          <w:sz w:val="21"/>
          <w:szCs w:val="21"/>
          <w:lang w:val="de-DE"/>
        </w:rPr>
        <w:t xml:space="preserve">Mit dem </w:t>
      </w:r>
      <w:r w:rsidRPr="00DD4D6D">
        <w:rPr>
          <w:rFonts w:ascii="Avenir Next LT Pro Light" w:hAnsi="Avenir Next LT Pro Light" w:cs="Helvetica"/>
          <w:color w:val="262626"/>
          <w:sz w:val="21"/>
          <w:szCs w:val="21"/>
          <w:lang w:val="de-DE"/>
        </w:rPr>
        <w:t>Fachinteressen-Fragebogen</w:t>
      </w:r>
      <w:r w:rsidRPr="00DD4D6D">
        <w:rPr>
          <w:rFonts w:ascii="Avenir Next LT Pro Light" w:hAnsi="Avenir Next LT Pro Light" w:cs="Helvetica"/>
          <w:iCs/>
          <w:color w:val="262626"/>
          <w:sz w:val="21"/>
          <w:szCs w:val="21"/>
          <w:lang w:val="de-DE"/>
        </w:rPr>
        <w:t xml:space="preserve"> können Sie näher abklären, ob Ihr Interesse an einem bestimmten Unterrichtsfach ausreichend groß ist, um es erfolgreich studieren und später mit Freude unterrichten zu können. </w:t>
      </w:r>
    </w:p>
    <w:p w14:paraId="71689E65" w14:textId="6A8D1624" w:rsidR="00BA60BC" w:rsidRPr="00DD4D6D" w:rsidRDefault="00BA60BC" w:rsidP="00BA60BC">
      <w:pPr>
        <w:pStyle w:val="bodytext"/>
        <w:numPr>
          <w:ilvl w:val="0"/>
          <w:numId w:val="6"/>
        </w:numPr>
        <w:jc w:val="both"/>
        <w:rPr>
          <w:rFonts w:ascii="Avenir Next LT Pro Light" w:hAnsi="Avenir Next LT Pro Light" w:cs="Helvetica"/>
          <w:iCs/>
          <w:color w:val="262626"/>
          <w:sz w:val="21"/>
          <w:szCs w:val="21"/>
          <w:lang w:val="de-DE"/>
        </w:rPr>
      </w:pPr>
      <w:r w:rsidRPr="00DD4D6D">
        <w:rPr>
          <w:rFonts w:ascii="Avenir Next LT Pro Light" w:hAnsi="Avenir Next LT Pro Light" w:cs="Helvetica"/>
          <w:iCs/>
          <w:color w:val="262626"/>
          <w:sz w:val="21"/>
          <w:szCs w:val="21"/>
          <w:lang w:val="de-DE"/>
        </w:rPr>
        <w:t xml:space="preserve">Vielleicht überlegen Sie noch, welches von zwei Unterrichtsfächern Sie wählen sollen. Der </w:t>
      </w:r>
      <w:r w:rsidRPr="00DD4D6D">
        <w:rPr>
          <w:rFonts w:ascii="Avenir Next LT Pro Light" w:hAnsi="Avenir Next LT Pro Light" w:cs="Helvetica"/>
          <w:color w:val="262626"/>
          <w:sz w:val="21"/>
          <w:szCs w:val="21"/>
          <w:lang w:val="de-DE"/>
        </w:rPr>
        <w:t>Fachwahl-Fragebogen</w:t>
      </w:r>
      <w:r w:rsidRPr="00DD4D6D">
        <w:rPr>
          <w:rFonts w:ascii="Avenir Next LT Pro Light" w:hAnsi="Avenir Next LT Pro Light" w:cs="Helvetica"/>
          <w:iCs/>
          <w:color w:val="262626"/>
          <w:sz w:val="21"/>
          <w:szCs w:val="21"/>
          <w:lang w:val="de-DE"/>
        </w:rPr>
        <w:t xml:space="preserve"> hilft Ihnen bei der Entscheidung.</w:t>
      </w:r>
    </w:p>
    <w:p w14:paraId="559184B2" w14:textId="03FAC294" w:rsidR="00BA60BC" w:rsidRPr="00DD4D6D" w:rsidRDefault="00BA60BC" w:rsidP="001A2CD8">
      <w:pPr>
        <w:pStyle w:val="bodytext"/>
        <w:jc w:val="both"/>
        <w:rPr>
          <w:rFonts w:ascii="Avenir Next LT Pro Light" w:hAnsi="Avenir Next LT Pro Light" w:cs="Helvetica"/>
          <w:iCs/>
          <w:color w:val="262626"/>
          <w:sz w:val="21"/>
          <w:szCs w:val="21"/>
          <w:lang w:val="de-DE"/>
        </w:rPr>
      </w:pPr>
      <w:r w:rsidRPr="00DD4D6D">
        <w:rPr>
          <w:rFonts w:ascii="Avenir Next LT Pro Light" w:hAnsi="Avenir Next LT Pro Light" w:cs="Helvetica"/>
          <w:iCs/>
          <w:color w:val="262626"/>
          <w:sz w:val="21"/>
          <w:szCs w:val="21"/>
          <w:lang w:val="de-DE"/>
        </w:rPr>
        <w:t>Bitte geben Sie am Ende jedes Fragebogens an, dass Sie ihn im Rahmen eines Forschungsprojekts bearbeite</w:t>
      </w:r>
      <w:r w:rsidR="00F84786" w:rsidRPr="00DD4D6D">
        <w:rPr>
          <w:rFonts w:ascii="Avenir Next LT Pro Light" w:hAnsi="Avenir Next LT Pro Light" w:cs="Helvetica"/>
          <w:iCs/>
          <w:color w:val="262626"/>
          <w:sz w:val="21"/>
          <w:szCs w:val="21"/>
          <w:lang w:val="de-DE"/>
        </w:rPr>
        <w:t>n</w:t>
      </w:r>
      <w:r w:rsidRPr="00DD4D6D">
        <w:rPr>
          <w:rFonts w:ascii="Avenir Next LT Pro Light" w:hAnsi="Avenir Next LT Pro Light" w:cs="Helvetica"/>
          <w:iCs/>
          <w:color w:val="262626"/>
          <w:sz w:val="21"/>
          <w:szCs w:val="21"/>
          <w:lang w:val="de-DE"/>
        </w:rPr>
        <w:t xml:space="preserve"> und tragen Sie im sich danach öffnenden Fenster Ihren Code aus </w:t>
      </w:r>
      <w:r w:rsidR="000565B6" w:rsidRPr="00DD4D6D">
        <w:rPr>
          <w:rFonts w:ascii="Avenir Next LT Pro Light" w:hAnsi="Avenir Next LT Pro Light" w:cs="Helvetica"/>
          <w:iCs/>
          <w:color w:val="262626"/>
          <w:sz w:val="21"/>
          <w:szCs w:val="21"/>
          <w:lang w:val="de-DE"/>
        </w:rPr>
        <w:t>der Tour 1</w:t>
      </w:r>
      <w:r w:rsidRPr="00DD4D6D">
        <w:rPr>
          <w:rFonts w:ascii="Avenir Next LT Pro Light" w:hAnsi="Avenir Next LT Pro Light" w:cs="Helvetica"/>
          <w:iCs/>
          <w:color w:val="262626"/>
          <w:sz w:val="21"/>
          <w:szCs w:val="21"/>
          <w:lang w:val="de-DE"/>
        </w:rPr>
        <w:t xml:space="preserve"> und die Gruppenbezeichnung </w:t>
      </w:r>
      <w:r w:rsidR="009A50D8" w:rsidRPr="00DD4D6D">
        <w:rPr>
          <w:rFonts w:ascii="Avenir Next LT Pro Light" w:hAnsi="Avenir Next LT Pro Light" w:cs="Helvetica"/>
          <w:b/>
          <w:iCs/>
          <w:color w:val="262626"/>
          <w:sz w:val="21"/>
          <w:szCs w:val="21"/>
          <w:lang w:val="de-DE"/>
        </w:rPr>
        <w:t>ZULASSUNG-20</w:t>
      </w:r>
      <w:r w:rsidR="000F7FB5" w:rsidRPr="00DD4D6D">
        <w:rPr>
          <w:rFonts w:ascii="Avenir Next LT Pro Light" w:hAnsi="Avenir Next LT Pro Light" w:cs="Helvetica"/>
          <w:b/>
          <w:iCs/>
          <w:color w:val="262626"/>
          <w:sz w:val="21"/>
          <w:szCs w:val="21"/>
          <w:lang w:val="de-DE"/>
        </w:rPr>
        <w:t>2</w:t>
      </w:r>
      <w:r w:rsidR="00502954">
        <w:rPr>
          <w:rFonts w:ascii="Avenir Next LT Pro Light" w:hAnsi="Avenir Next LT Pro Light" w:cs="Helvetica"/>
          <w:b/>
          <w:iCs/>
          <w:color w:val="262626"/>
          <w:sz w:val="21"/>
          <w:szCs w:val="21"/>
          <w:lang w:val="de-DE"/>
        </w:rPr>
        <w:t>6</w:t>
      </w:r>
      <w:r w:rsidR="007C108E" w:rsidRPr="00DD4D6D">
        <w:rPr>
          <w:rFonts w:ascii="Avenir Next LT Pro Light" w:hAnsi="Avenir Next LT Pro Light" w:cs="Helvetica"/>
          <w:b/>
          <w:iCs/>
          <w:color w:val="262626"/>
          <w:sz w:val="21"/>
          <w:szCs w:val="21"/>
          <w:lang w:val="de-DE"/>
        </w:rPr>
        <w:t xml:space="preserve"> </w:t>
      </w:r>
      <w:r w:rsidRPr="00DD4D6D">
        <w:rPr>
          <w:rFonts w:ascii="Avenir Next LT Pro Light" w:hAnsi="Avenir Next LT Pro Light" w:cs="Helvetica"/>
          <w:iCs/>
          <w:color w:val="262626"/>
          <w:sz w:val="21"/>
          <w:szCs w:val="21"/>
          <w:lang w:val="de-DE"/>
        </w:rPr>
        <w:t xml:space="preserve">ein. </w:t>
      </w:r>
    </w:p>
    <w:p w14:paraId="4175ADF3" w14:textId="77777777" w:rsidR="001B3F2C" w:rsidRPr="00DD4D6D" w:rsidRDefault="001B3F2C" w:rsidP="00A90988">
      <w:pPr>
        <w:shd w:val="clear" w:color="auto" w:fill="FFFFFF"/>
        <w:spacing w:after="150" w:line="240" w:lineRule="auto"/>
        <w:jc w:val="left"/>
        <w:rPr>
          <w:rFonts w:ascii="Avenir Next LT Pro Light" w:eastAsia="Times New Roman" w:hAnsi="Avenir Next LT Pro Light" w:cs="Helvetica"/>
          <w:color w:val="262626"/>
          <w:sz w:val="21"/>
          <w:szCs w:val="21"/>
        </w:rPr>
      </w:pPr>
    </w:p>
    <w:p w14:paraId="3D386360" w14:textId="083D56BD" w:rsidR="001B3F2C" w:rsidRPr="00DD4D6D" w:rsidRDefault="001B3F2C">
      <w:pPr>
        <w:rPr>
          <w:rFonts w:ascii="Avenir Next LT Pro Light" w:hAnsi="Avenir Next LT Pro Light"/>
          <w:sz w:val="21"/>
          <w:szCs w:val="21"/>
        </w:rPr>
      </w:pPr>
    </w:p>
    <w:sectPr w:rsidR="001B3F2C" w:rsidRPr="00DD4D6D">
      <w:headerReference w:type="default" r:id="rId9"/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B3D68F" w14:textId="77777777" w:rsidR="00CB1198" w:rsidRDefault="00CB1198" w:rsidP="00CB1198">
      <w:pPr>
        <w:spacing w:line="240" w:lineRule="auto"/>
      </w:pPr>
      <w:r>
        <w:separator/>
      </w:r>
    </w:p>
  </w:endnote>
  <w:endnote w:type="continuationSeparator" w:id="0">
    <w:p w14:paraId="3E287717" w14:textId="77777777" w:rsidR="00CB1198" w:rsidRDefault="00CB1198" w:rsidP="00CB119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Next LT Pro Light">
    <w:altName w:val="Avenir Next LT Pro Light"/>
    <w:charset w:val="00"/>
    <w:family w:val="swiss"/>
    <w:pitch w:val="variable"/>
    <w:sig w:usb0="A00000EF" w:usb1="5000204B" w:usb2="00000000" w:usb3="00000000" w:csb0="00000093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1AABC" w14:textId="03482DCF" w:rsidR="00DD2396" w:rsidRDefault="00DD2396" w:rsidP="00DD2396">
    <w:pPr>
      <w:pStyle w:val="Fuzeile"/>
      <w:pBdr>
        <w:top w:val="single" w:sz="4" w:space="1" w:color="auto"/>
      </w:pBdr>
      <w:tabs>
        <w:tab w:val="clear" w:pos="9072"/>
      </w:tabs>
      <w:ind w:right="-142"/>
      <w:jc w:val="right"/>
      <w:rPr>
        <w:rFonts w:ascii="Avenir Next LT Pro" w:hAnsi="Avenir Next LT Pro" w:cstheme="minorHAnsi"/>
        <w:b/>
        <w:iCs/>
        <w:sz w:val="18"/>
        <w:szCs w:val="18"/>
      </w:rPr>
    </w:pPr>
  </w:p>
  <w:p w14:paraId="6CDFF1F2" w14:textId="42D92019" w:rsidR="00DD2396" w:rsidRPr="007357D8" w:rsidRDefault="00DD2396" w:rsidP="00DD2396">
    <w:pPr>
      <w:pStyle w:val="Fuzeile"/>
      <w:pBdr>
        <w:top w:val="single" w:sz="4" w:space="1" w:color="auto"/>
      </w:pBdr>
      <w:tabs>
        <w:tab w:val="clear" w:pos="4536"/>
        <w:tab w:val="clear" w:pos="9072"/>
        <w:tab w:val="right" w:pos="9356"/>
      </w:tabs>
      <w:ind w:right="-142"/>
      <w:rPr>
        <w:rFonts w:ascii="Avenir Next LT Pro" w:hAnsi="Avenir Next LT Pro" w:cstheme="minorHAnsi"/>
        <w:b/>
        <w:iCs/>
        <w:sz w:val="18"/>
        <w:szCs w:val="18"/>
      </w:rPr>
    </w:pPr>
    <w:r>
      <w:rPr>
        <w:rFonts w:ascii="Avenir Next LT Pro" w:hAnsi="Avenir Next LT Pro" w:cstheme="minorHAnsi"/>
        <w:b/>
        <w:iCs/>
        <w:sz w:val="18"/>
        <w:szCs w:val="18"/>
      </w:rPr>
      <w:tab/>
    </w:r>
    <w:r w:rsidRPr="007357D8">
      <w:rPr>
        <w:rFonts w:ascii="Avenir Next LT Pro" w:hAnsi="Avenir Next LT Pro" w:cstheme="minorHAnsi"/>
        <w:b/>
        <w:iCs/>
        <w:sz w:val="18"/>
        <w:szCs w:val="18"/>
      </w:rPr>
      <w:t>Verbund Aufnahmeverfahren 202</w:t>
    </w:r>
    <w:r w:rsidR="00502954">
      <w:rPr>
        <w:rFonts w:ascii="Avenir Next LT Pro" w:hAnsi="Avenir Next LT Pro" w:cstheme="minorHAnsi"/>
        <w:b/>
        <w:iCs/>
        <w:sz w:val="18"/>
        <w:szCs w:val="18"/>
      </w:rPr>
      <w:t>6</w:t>
    </w:r>
  </w:p>
  <w:p w14:paraId="6651B04C" w14:textId="77777777" w:rsidR="00DD2396" w:rsidRPr="006D53D0" w:rsidRDefault="00DD2396" w:rsidP="00DD2396">
    <w:pPr>
      <w:tabs>
        <w:tab w:val="left" w:pos="0"/>
        <w:tab w:val="right" w:pos="9356"/>
      </w:tabs>
      <w:spacing w:before="240" w:line="240" w:lineRule="auto"/>
      <w:ind w:right="-142"/>
      <w:rPr>
        <w:rFonts w:ascii="Avenir Next LT Pro" w:hAnsi="Avenir Next LT Pro"/>
        <w:sz w:val="18"/>
        <w:szCs w:val="18"/>
      </w:rPr>
    </w:pPr>
    <w:r>
      <w:rPr>
        <w:rFonts w:ascii="Avenir Next LT Pro" w:hAnsi="Avenir Next LT Pro"/>
        <w:sz w:val="18"/>
        <w:szCs w:val="18"/>
      </w:rPr>
      <w:tab/>
    </w:r>
    <w:r w:rsidRPr="007357D8">
      <w:rPr>
        <w:rFonts w:ascii="Avenir Next LT Pro" w:hAnsi="Avenir Next LT Pro" w:cstheme="minorHAnsi"/>
        <w:bCs/>
        <w:iCs/>
        <w:sz w:val="18"/>
        <w:szCs w:val="18"/>
      </w:rPr>
      <w:t>für den Inhalt verantwortlich: Universität Graz / ZfP</w:t>
    </w:r>
  </w:p>
  <w:p w14:paraId="66E5364A" w14:textId="26D43550" w:rsidR="00DD2396" w:rsidRPr="007357D8" w:rsidRDefault="00DD2396" w:rsidP="00DD2396">
    <w:pPr>
      <w:tabs>
        <w:tab w:val="left" w:pos="0"/>
        <w:tab w:val="right" w:pos="9356"/>
      </w:tabs>
      <w:spacing w:line="240" w:lineRule="auto"/>
      <w:ind w:right="-142"/>
      <w:rPr>
        <w:rFonts w:ascii="Avenir Next LT Pro" w:hAnsi="Avenir Next LT Pro" w:cstheme="minorHAnsi"/>
        <w:bCs/>
        <w:iCs/>
        <w:sz w:val="18"/>
        <w:szCs w:val="18"/>
      </w:rPr>
    </w:pPr>
    <w:r w:rsidRPr="00DD22FE">
      <w:rPr>
        <w:rFonts w:ascii="Avenir Next LT Pro" w:hAnsi="Avenir Next LT Pro"/>
        <w:sz w:val="18"/>
        <w:szCs w:val="18"/>
      </w:rPr>
      <w:t>Stand: 1</w:t>
    </w:r>
    <w:r w:rsidR="001A2CD8">
      <w:rPr>
        <w:rFonts w:ascii="Avenir Next LT Pro" w:hAnsi="Avenir Next LT Pro"/>
        <w:sz w:val="18"/>
        <w:szCs w:val="18"/>
      </w:rPr>
      <w:t>6</w:t>
    </w:r>
    <w:r w:rsidRPr="00DD22FE">
      <w:rPr>
        <w:rFonts w:ascii="Avenir Next LT Pro" w:hAnsi="Avenir Next LT Pro"/>
        <w:sz w:val="18"/>
        <w:szCs w:val="18"/>
      </w:rPr>
      <w:t>.</w:t>
    </w:r>
    <w:r w:rsidR="00502954">
      <w:rPr>
        <w:rFonts w:ascii="Avenir Next LT Pro" w:hAnsi="Avenir Next LT Pro"/>
        <w:sz w:val="18"/>
        <w:szCs w:val="18"/>
      </w:rPr>
      <w:t>1</w:t>
    </w:r>
    <w:r w:rsidR="001A2CD8">
      <w:rPr>
        <w:rFonts w:ascii="Avenir Next LT Pro" w:hAnsi="Avenir Next LT Pro"/>
        <w:sz w:val="18"/>
        <w:szCs w:val="18"/>
      </w:rPr>
      <w:t>2</w:t>
    </w:r>
    <w:r>
      <w:rPr>
        <w:rFonts w:ascii="Avenir Next LT Pro" w:hAnsi="Avenir Next LT Pro"/>
        <w:sz w:val="18"/>
        <w:szCs w:val="18"/>
      </w:rPr>
      <w:t>.</w:t>
    </w:r>
    <w:r w:rsidRPr="00DD22FE">
      <w:rPr>
        <w:rFonts w:ascii="Avenir Next LT Pro" w:hAnsi="Avenir Next LT Pro"/>
        <w:sz w:val="18"/>
        <w:szCs w:val="18"/>
      </w:rPr>
      <w:t>2025</w:t>
    </w:r>
    <w:r>
      <w:rPr>
        <w:rFonts w:ascii="Avenir Next LT Pro" w:hAnsi="Avenir Next LT Pro"/>
        <w:sz w:val="18"/>
        <w:szCs w:val="18"/>
      </w:rPr>
      <w:t xml:space="preserve"> </w:t>
    </w:r>
    <w:r>
      <w:rPr>
        <w:rFonts w:ascii="Avenir Next LT Pro" w:hAnsi="Avenir Next LT Pro"/>
        <w:sz w:val="18"/>
        <w:szCs w:val="18"/>
      </w:rPr>
      <w:tab/>
    </w:r>
    <w:r>
      <w:rPr>
        <w:rFonts w:ascii="Avenir Next LT Pro" w:hAnsi="Avenir Next LT Pro" w:cstheme="minorHAnsi"/>
        <w:bCs/>
        <w:iCs/>
        <w:sz w:val="18"/>
        <w:szCs w:val="18"/>
      </w:rPr>
      <w:t>AV Bereich Prozessmanagement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A3FDA1" w14:textId="77777777" w:rsidR="00CB1198" w:rsidRDefault="00CB1198" w:rsidP="00CB1198">
      <w:pPr>
        <w:spacing w:line="240" w:lineRule="auto"/>
      </w:pPr>
      <w:r>
        <w:separator/>
      </w:r>
    </w:p>
  </w:footnote>
  <w:footnote w:type="continuationSeparator" w:id="0">
    <w:p w14:paraId="7DB9CD58" w14:textId="77777777" w:rsidR="00CB1198" w:rsidRDefault="00CB1198" w:rsidP="00CB119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1E81F1" w14:textId="209047FF" w:rsidR="00EC260D" w:rsidRDefault="0000685E">
    <w:pPr>
      <w:pStyle w:val="Kopfzeile"/>
    </w:pPr>
    <w:r>
      <w:rPr>
        <w:noProof/>
      </w:rPr>
      <w:drawing>
        <wp:inline distT="0" distB="0" distL="0" distR="0" wp14:anchorId="5A26C6F2" wp14:editId="0A46FD6E">
          <wp:extent cx="5760720" cy="558800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5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2045A"/>
    <w:multiLevelType w:val="multilevel"/>
    <w:tmpl w:val="29201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A444F8"/>
    <w:multiLevelType w:val="multilevel"/>
    <w:tmpl w:val="1DB02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7848D4"/>
    <w:multiLevelType w:val="multilevel"/>
    <w:tmpl w:val="5E3EE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C81DA4"/>
    <w:multiLevelType w:val="multilevel"/>
    <w:tmpl w:val="CB307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316823"/>
    <w:multiLevelType w:val="multilevel"/>
    <w:tmpl w:val="9CAA9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9B739F"/>
    <w:multiLevelType w:val="hybridMultilevel"/>
    <w:tmpl w:val="F69442E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1F648A"/>
    <w:multiLevelType w:val="multilevel"/>
    <w:tmpl w:val="BA4A3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5406453"/>
    <w:multiLevelType w:val="multilevel"/>
    <w:tmpl w:val="203CE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A404D7A"/>
    <w:multiLevelType w:val="multilevel"/>
    <w:tmpl w:val="266C8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4"/>
  </w:num>
  <w:num w:numId="5">
    <w:abstractNumId w:val="3"/>
  </w:num>
  <w:num w:numId="6">
    <w:abstractNumId w:val="5"/>
  </w:num>
  <w:num w:numId="7">
    <w:abstractNumId w:val="1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1CB"/>
    <w:rsid w:val="0000174B"/>
    <w:rsid w:val="00004977"/>
    <w:rsid w:val="0000685E"/>
    <w:rsid w:val="000307B0"/>
    <w:rsid w:val="000565B6"/>
    <w:rsid w:val="000775B7"/>
    <w:rsid w:val="000B100F"/>
    <w:rsid w:val="000F7FB5"/>
    <w:rsid w:val="001162D5"/>
    <w:rsid w:val="0013255F"/>
    <w:rsid w:val="001A2CD8"/>
    <w:rsid w:val="001B0C73"/>
    <w:rsid w:val="001B3F2C"/>
    <w:rsid w:val="001C6646"/>
    <w:rsid w:val="001E13B5"/>
    <w:rsid w:val="00242054"/>
    <w:rsid w:val="002607D4"/>
    <w:rsid w:val="002609C7"/>
    <w:rsid w:val="002715D3"/>
    <w:rsid w:val="00275436"/>
    <w:rsid w:val="002F4111"/>
    <w:rsid w:val="003160E6"/>
    <w:rsid w:val="00386F66"/>
    <w:rsid w:val="00420230"/>
    <w:rsid w:val="004318EC"/>
    <w:rsid w:val="004359F6"/>
    <w:rsid w:val="00451C49"/>
    <w:rsid w:val="00483951"/>
    <w:rsid w:val="00497E2C"/>
    <w:rsid w:val="004A2FF0"/>
    <w:rsid w:val="004D049A"/>
    <w:rsid w:val="004D4E84"/>
    <w:rsid w:val="00500226"/>
    <w:rsid w:val="00502954"/>
    <w:rsid w:val="005414AF"/>
    <w:rsid w:val="00544080"/>
    <w:rsid w:val="0055129D"/>
    <w:rsid w:val="005A3A61"/>
    <w:rsid w:val="006C26C9"/>
    <w:rsid w:val="007645A3"/>
    <w:rsid w:val="00793383"/>
    <w:rsid w:val="007C108E"/>
    <w:rsid w:val="007C5FB3"/>
    <w:rsid w:val="007F2483"/>
    <w:rsid w:val="00841EAF"/>
    <w:rsid w:val="008E4A45"/>
    <w:rsid w:val="008E5FF7"/>
    <w:rsid w:val="008F1A13"/>
    <w:rsid w:val="00900602"/>
    <w:rsid w:val="00906A95"/>
    <w:rsid w:val="009074EB"/>
    <w:rsid w:val="0093425A"/>
    <w:rsid w:val="009428E0"/>
    <w:rsid w:val="009435E6"/>
    <w:rsid w:val="009461CB"/>
    <w:rsid w:val="00971128"/>
    <w:rsid w:val="00981BCE"/>
    <w:rsid w:val="00987D58"/>
    <w:rsid w:val="009A50D8"/>
    <w:rsid w:val="009A651C"/>
    <w:rsid w:val="009B5AE6"/>
    <w:rsid w:val="009D4798"/>
    <w:rsid w:val="009F1DE2"/>
    <w:rsid w:val="00A37151"/>
    <w:rsid w:val="00A87CE7"/>
    <w:rsid w:val="00A90988"/>
    <w:rsid w:val="00A96985"/>
    <w:rsid w:val="00AC5218"/>
    <w:rsid w:val="00AD3B92"/>
    <w:rsid w:val="00AF4EAB"/>
    <w:rsid w:val="00B45D3B"/>
    <w:rsid w:val="00B61715"/>
    <w:rsid w:val="00B76751"/>
    <w:rsid w:val="00BA60BC"/>
    <w:rsid w:val="00BD0A3D"/>
    <w:rsid w:val="00BE3A5F"/>
    <w:rsid w:val="00BE7172"/>
    <w:rsid w:val="00C01A41"/>
    <w:rsid w:val="00C2033F"/>
    <w:rsid w:val="00C5426C"/>
    <w:rsid w:val="00C97222"/>
    <w:rsid w:val="00CB1198"/>
    <w:rsid w:val="00D2491D"/>
    <w:rsid w:val="00D350E7"/>
    <w:rsid w:val="00D76775"/>
    <w:rsid w:val="00D904AA"/>
    <w:rsid w:val="00DA11B4"/>
    <w:rsid w:val="00DC022D"/>
    <w:rsid w:val="00DD0686"/>
    <w:rsid w:val="00DD2396"/>
    <w:rsid w:val="00DD4D6D"/>
    <w:rsid w:val="00E52B5C"/>
    <w:rsid w:val="00E96C4E"/>
    <w:rsid w:val="00EC260D"/>
    <w:rsid w:val="00EE15E9"/>
    <w:rsid w:val="00F32FEE"/>
    <w:rsid w:val="00F84786"/>
    <w:rsid w:val="00FA1ECE"/>
    <w:rsid w:val="00FC1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25BD194"/>
  <w15:docId w15:val="{1A551CAA-4FFD-4CB3-A198-5C36DE930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307B0"/>
    <w:pPr>
      <w:spacing w:after="0" w:line="360" w:lineRule="auto"/>
      <w:jc w:val="both"/>
    </w:pPr>
    <w:rPr>
      <w:rFonts w:ascii="Arial" w:hAnsi="Arial" w:cs="Times New Roman"/>
      <w:szCs w:val="24"/>
      <w:lang w:eastAsia="de-AT"/>
    </w:rPr>
  </w:style>
  <w:style w:type="paragraph" w:styleId="berschrift1">
    <w:name w:val="heading 1"/>
    <w:basedOn w:val="Standard"/>
    <w:link w:val="berschrift1Zchn"/>
    <w:uiPriority w:val="9"/>
    <w:qFormat/>
    <w:rsid w:val="009461CB"/>
    <w:pPr>
      <w:spacing w:before="300" w:after="150" w:line="240" w:lineRule="auto"/>
      <w:jc w:val="left"/>
      <w:outlineLvl w:val="0"/>
    </w:pPr>
    <w:rPr>
      <w:rFonts w:ascii="inherit" w:eastAsia="Times New Roman" w:hAnsi="inherit"/>
      <w:b/>
      <w:bCs/>
      <w:kern w:val="36"/>
      <w:sz w:val="35"/>
      <w:szCs w:val="35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461C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9461C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</w:rPr>
  </w:style>
  <w:style w:type="character" w:styleId="Hyperlink">
    <w:name w:val="Hyperlink"/>
    <w:basedOn w:val="Absatz-Standardschriftart"/>
    <w:uiPriority w:val="99"/>
    <w:unhideWhenUsed/>
    <w:rsid w:val="009461CB"/>
    <w:rPr>
      <w:color w:val="0000FF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9461CB"/>
    <w:rPr>
      <w:color w:val="800080" w:themeColor="followedHyperlink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461CB"/>
    <w:rPr>
      <w:rFonts w:ascii="inherit" w:eastAsia="Times New Roman" w:hAnsi="inherit" w:cs="Times New Roman"/>
      <w:b/>
      <w:bCs/>
      <w:kern w:val="36"/>
      <w:sz w:val="35"/>
      <w:szCs w:val="35"/>
      <w:lang w:eastAsia="de-AT"/>
    </w:rPr>
  </w:style>
  <w:style w:type="paragraph" w:customStyle="1" w:styleId="bodytext">
    <w:name w:val="bodytext"/>
    <w:basedOn w:val="Standard"/>
    <w:rsid w:val="009461CB"/>
    <w:pPr>
      <w:spacing w:after="150" w:line="240" w:lineRule="auto"/>
      <w:jc w:val="left"/>
    </w:pPr>
    <w:rPr>
      <w:rFonts w:ascii="Times New Roman" w:eastAsia="Times New Roman" w:hAnsi="Times New Roman"/>
      <w:sz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461CB"/>
    <w:rPr>
      <w:rFonts w:asciiTheme="majorHAnsi" w:eastAsiaTheme="majorEastAsia" w:hAnsiTheme="majorHAnsi" w:cstheme="majorBidi"/>
      <w:b/>
      <w:bCs/>
      <w:color w:val="4F81BD" w:themeColor="accent1"/>
      <w:szCs w:val="24"/>
      <w:lang w:eastAsia="de-AT"/>
    </w:rPr>
  </w:style>
  <w:style w:type="paragraph" w:customStyle="1" w:styleId="align-left">
    <w:name w:val="align-left"/>
    <w:basedOn w:val="Standard"/>
    <w:rsid w:val="009461C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</w:rPr>
  </w:style>
  <w:style w:type="paragraph" w:styleId="Listenabsatz">
    <w:name w:val="List Paragraph"/>
    <w:basedOn w:val="Standard"/>
    <w:uiPriority w:val="34"/>
    <w:qFormat/>
    <w:rsid w:val="001E13B5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5A3A6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A3A61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A3A61"/>
    <w:rPr>
      <w:rFonts w:ascii="Arial" w:hAnsi="Arial" w:cs="Times New Roman"/>
      <w:sz w:val="20"/>
      <w:szCs w:val="20"/>
      <w:lang w:eastAsia="de-AT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A3A6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A3A61"/>
    <w:rPr>
      <w:rFonts w:ascii="Arial" w:hAnsi="Arial" w:cs="Times New Roman"/>
      <w:b/>
      <w:bCs/>
      <w:sz w:val="20"/>
      <w:szCs w:val="20"/>
      <w:lang w:eastAsia="de-A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A3A6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A3A61"/>
    <w:rPr>
      <w:rFonts w:ascii="Segoe UI" w:hAnsi="Segoe UI" w:cs="Segoe UI"/>
      <w:sz w:val="18"/>
      <w:szCs w:val="18"/>
      <w:lang w:eastAsia="de-AT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F7FB5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CB1198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B1198"/>
    <w:rPr>
      <w:rFonts w:ascii="Arial" w:hAnsi="Arial" w:cs="Times New Roman"/>
      <w:szCs w:val="24"/>
      <w:lang w:eastAsia="de-AT"/>
    </w:rPr>
  </w:style>
  <w:style w:type="paragraph" w:styleId="Fuzeile">
    <w:name w:val="footer"/>
    <w:basedOn w:val="Standard"/>
    <w:link w:val="FuzeileZchn"/>
    <w:uiPriority w:val="99"/>
    <w:unhideWhenUsed/>
    <w:rsid w:val="00CB1198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B1198"/>
    <w:rPr>
      <w:rFonts w:ascii="Arial" w:hAnsi="Arial" w:cs="Times New Roman"/>
      <w:szCs w:val="24"/>
      <w:lang w:eastAsia="de-AT"/>
    </w:rPr>
  </w:style>
  <w:style w:type="paragraph" w:styleId="KeinLeerraum">
    <w:name w:val="No Spacing"/>
    <w:uiPriority w:val="1"/>
    <w:qFormat/>
    <w:rsid w:val="0000685E"/>
    <w:pPr>
      <w:spacing w:after="0" w:line="240" w:lineRule="auto"/>
      <w:jc w:val="both"/>
    </w:pPr>
    <w:rPr>
      <w:rFonts w:ascii="Arial" w:hAnsi="Arial" w:cs="Times New Roman"/>
      <w:szCs w:val="24"/>
      <w:lang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42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4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47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39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62212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138788">
                      <w:marLeft w:val="0"/>
                      <w:marRight w:val="0"/>
                      <w:marTop w:val="0"/>
                      <w:marBottom w:val="0"/>
                      <w:divBdr>
                        <w:top w:val="single" w:sz="48" w:space="0" w:color="FFDF00"/>
                        <w:left w:val="none" w:sz="0" w:space="0" w:color="auto"/>
                        <w:bottom w:val="single" w:sz="36" w:space="15" w:color="FFDF00"/>
                        <w:right w:val="none" w:sz="0" w:space="0" w:color="auto"/>
                      </w:divBdr>
                      <w:divsChild>
                        <w:div w:id="52587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5440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5193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707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0599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126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1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ulassunglehramt.a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ulassunglehramt.a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548</Words>
  <Characters>3456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Karl-Franzens-Universität Graz</Company>
  <LinksUpToDate>false</LinksUpToDate>
  <CharactersWithSpaces>3997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Orosel, Elke (elke.orosel@uni-graz.at)</cp:lastModifiedBy>
  <cp:revision>4</cp:revision>
  <cp:lastPrinted>2016-02-11T11:25:00Z</cp:lastPrinted>
  <dcterms:created xsi:type="dcterms:W3CDTF">2025-11-13T13:10:00Z</dcterms:created>
  <dcterms:modified xsi:type="dcterms:W3CDTF">2025-12-16T09:59:00Z</dcterms:modified>
</cp:coreProperties>
</file>